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62AE" w14:textId="77777777" w:rsidR="00EA1117" w:rsidRPr="00962B13" w:rsidRDefault="00EA1117" w:rsidP="00EA1117">
      <w:pPr>
        <w:widowControl w:val="0"/>
        <w:autoSpaceDE w:val="0"/>
        <w:autoSpaceDN w:val="0"/>
        <w:adjustRightInd w:val="0"/>
        <w:spacing w:after="0" w:line="240" w:lineRule="auto"/>
        <w:jc w:val="center"/>
        <w:rPr>
          <w:rFonts w:ascii="Times New Roman" w:hAnsi="Times New Roman"/>
          <w:b/>
          <w:bCs/>
          <w:sz w:val="32"/>
          <w:szCs w:val="32"/>
        </w:rPr>
      </w:pPr>
      <w:bookmarkStart w:id="0" w:name="_Hlk161402240"/>
      <w:r w:rsidRPr="00962B13">
        <w:rPr>
          <w:rFonts w:ascii="Times New Roman" w:hAnsi="Times New Roman"/>
          <w:b/>
          <w:bCs/>
          <w:sz w:val="32"/>
          <w:szCs w:val="32"/>
        </w:rPr>
        <w:t xml:space="preserve">Tulumaksuseaduse muutmise seaduse eelnõu </w:t>
      </w:r>
    </w:p>
    <w:p w14:paraId="56BF7657" w14:textId="77777777" w:rsidR="00EA1117" w:rsidRPr="00962B13" w:rsidRDefault="00EA1117" w:rsidP="00EA1117">
      <w:pPr>
        <w:widowControl w:val="0"/>
        <w:autoSpaceDE w:val="0"/>
        <w:autoSpaceDN w:val="0"/>
        <w:adjustRightInd w:val="0"/>
        <w:spacing w:after="0" w:line="240" w:lineRule="auto"/>
        <w:jc w:val="center"/>
        <w:rPr>
          <w:rFonts w:ascii="Times New Roman" w:hAnsi="Times New Roman"/>
          <w:sz w:val="32"/>
          <w:szCs w:val="32"/>
        </w:rPr>
      </w:pPr>
      <w:commentRangeStart w:id="1"/>
      <w:r w:rsidRPr="00962B13">
        <w:rPr>
          <w:rFonts w:ascii="Times New Roman" w:hAnsi="Times New Roman"/>
          <w:b/>
          <w:bCs/>
          <w:sz w:val="32"/>
          <w:szCs w:val="32"/>
        </w:rPr>
        <w:t>seletuskiri</w:t>
      </w:r>
      <w:commentRangeEnd w:id="1"/>
      <w:r w:rsidR="009C7659">
        <w:rPr>
          <w:rStyle w:val="Kommentaariviide"/>
        </w:rPr>
        <w:commentReference w:id="1"/>
      </w:r>
    </w:p>
    <w:bookmarkEnd w:id="0"/>
    <w:p w14:paraId="0A2BCC3D" w14:textId="77777777" w:rsidR="00EA1117" w:rsidRPr="00962B13" w:rsidRDefault="00EA1117" w:rsidP="00EA1117">
      <w:pPr>
        <w:widowControl w:val="0"/>
        <w:autoSpaceDE w:val="0"/>
        <w:autoSpaceDN w:val="0"/>
        <w:adjustRightInd w:val="0"/>
        <w:spacing w:after="0" w:line="240" w:lineRule="auto"/>
        <w:jc w:val="both"/>
        <w:rPr>
          <w:rFonts w:ascii="Times New Roman" w:hAnsi="Times New Roman"/>
          <w:sz w:val="24"/>
          <w:szCs w:val="24"/>
        </w:rPr>
      </w:pPr>
    </w:p>
    <w:p w14:paraId="4D46F176"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sz w:val="24"/>
          <w:szCs w:val="24"/>
        </w:rPr>
      </w:pPr>
      <w:r w:rsidRPr="00962B13">
        <w:rPr>
          <w:rFonts w:ascii="Times New Roman" w:hAnsi="Times New Roman"/>
          <w:b/>
          <w:bCs/>
          <w:sz w:val="24"/>
          <w:szCs w:val="24"/>
        </w:rPr>
        <w:t>1.</w:t>
      </w:r>
      <w:r w:rsidRPr="00962B13">
        <w:rPr>
          <w:rFonts w:ascii="Times New Roman" w:hAnsi="Times New Roman"/>
          <w:b/>
          <w:bCs/>
          <w:sz w:val="24"/>
          <w:szCs w:val="24"/>
        </w:rPr>
        <w:tab/>
        <w:t>Sissejuhatus</w:t>
      </w:r>
    </w:p>
    <w:p w14:paraId="35AA29A3"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sz w:val="24"/>
          <w:szCs w:val="24"/>
        </w:rPr>
      </w:pPr>
    </w:p>
    <w:p w14:paraId="5C0C3006" w14:textId="77777777" w:rsidR="00EA1117" w:rsidRPr="00C93D1D" w:rsidRDefault="00EA1117" w:rsidP="00BE431A">
      <w:pPr>
        <w:widowControl w:val="0"/>
        <w:autoSpaceDE w:val="0"/>
        <w:autoSpaceDN w:val="0"/>
        <w:adjustRightInd w:val="0"/>
        <w:spacing w:after="0" w:line="240" w:lineRule="auto"/>
        <w:jc w:val="both"/>
        <w:rPr>
          <w:rFonts w:ascii="Times New Roman" w:hAnsi="Times New Roman"/>
          <w:b/>
          <w:bCs/>
          <w:sz w:val="24"/>
          <w:szCs w:val="24"/>
        </w:rPr>
      </w:pPr>
      <w:commentRangeStart w:id="2"/>
      <w:r>
        <w:rPr>
          <w:rFonts w:ascii="Times New Roman" w:hAnsi="Times New Roman"/>
          <w:b/>
          <w:bCs/>
          <w:sz w:val="24"/>
          <w:szCs w:val="24"/>
        </w:rPr>
        <w:t xml:space="preserve">1.1 </w:t>
      </w:r>
      <w:r w:rsidRPr="00C93D1D">
        <w:rPr>
          <w:rFonts w:ascii="Times New Roman" w:hAnsi="Times New Roman"/>
          <w:b/>
          <w:bCs/>
          <w:sz w:val="24"/>
          <w:szCs w:val="24"/>
        </w:rPr>
        <w:t>Sisukokkuvõte</w:t>
      </w:r>
      <w:commentRangeEnd w:id="2"/>
      <w:r w:rsidR="00A31BAC">
        <w:rPr>
          <w:rStyle w:val="Kommentaariviide"/>
        </w:rPr>
        <w:commentReference w:id="2"/>
      </w:r>
    </w:p>
    <w:p w14:paraId="5A9B3FE7" w14:textId="77777777" w:rsidR="00EA1117" w:rsidRPr="00962B13" w:rsidRDefault="00EA1117" w:rsidP="00BE431A">
      <w:pPr>
        <w:widowControl w:val="0"/>
        <w:tabs>
          <w:tab w:val="left" w:pos="6130"/>
        </w:tabs>
        <w:autoSpaceDE w:val="0"/>
        <w:autoSpaceDN w:val="0"/>
        <w:adjustRightInd w:val="0"/>
        <w:spacing w:after="0" w:line="240" w:lineRule="auto"/>
        <w:jc w:val="both"/>
        <w:rPr>
          <w:rFonts w:ascii="Times New Roman" w:hAnsi="Times New Roman"/>
          <w:b/>
          <w:bCs/>
          <w:sz w:val="24"/>
          <w:szCs w:val="24"/>
        </w:rPr>
      </w:pPr>
      <w:r w:rsidRPr="00962B13">
        <w:rPr>
          <w:rFonts w:ascii="Times New Roman" w:hAnsi="Times New Roman"/>
          <w:b/>
          <w:bCs/>
          <w:sz w:val="24"/>
          <w:szCs w:val="24"/>
        </w:rPr>
        <w:tab/>
      </w:r>
    </w:p>
    <w:p w14:paraId="10EF6613" w14:textId="3042B24E" w:rsidR="00EA1117" w:rsidRDefault="00EA1117" w:rsidP="00BE431A">
      <w:pPr>
        <w:spacing w:after="0" w:line="240" w:lineRule="auto"/>
        <w:rPr>
          <w:rFonts w:ascii="Times New Roman" w:hAnsi="Times New Roman"/>
          <w:sz w:val="24"/>
          <w:szCs w:val="24"/>
        </w:rPr>
      </w:pPr>
      <w:commentRangeStart w:id="3"/>
      <w:r w:rsidRPr="005C11DD">
        <w:rPr>
          <w:rFonts w:ascii="Times New Roman" w:hAnsi="Times New Roman"/>
          <w:sz w:val="24"/>
          <w:szCs w:val="24"/>
        </w:rPr>
        <w:t xml:space="preserve">Eelnõuga </w:t>
      </w:r>
      <w:r>
        <w:rPr>
          <w:rFonts w:ascii="Times New Roman" w:hAnsi="Times New Roman"/>
          <w:sz w:val="24"/>
          <w:szCs w:val="24"/>
        </w:rPr>
        <w:t>fikseeritakse</w:t>
      </w:r>
      <w:r w:rsidRPr="005C11DD">
        <w:rPr>
          <w:rFonts w:ascii="Times New Roman" w:hAnsi="Times New Roman"/>
          <w:sz w:val="24"/>
          <w:szCs w:val="24"/>
        </w:rPr>
        <w:t xml:space="preserve"> </w:t>
      </w:r>
      <w:r w:rsidRPr="005C11DD">
        <w:rPr>
          <w:rFonts w:ascii="Times New Roman" w:hAnsi="Times New Roman"/>
          <w:sz w:val="24"/>
          <w:szCs w:val="24"/>
          <w:shd w:val="clear" w:color="auto" w:fill="FFFFFF"/>
        </w:rPr>
        <w:t xml:space="preserve">vanaduspensioniikka jõudnud füüsilisele isikule </w:t>
      </w:r>
      <w:r w:rsidRPr="005C11DD">
        <w:rPr>
          <w:rFonts w:ascii="Times New Roman" w:hAnsi="Times New Roman"/>
          <w:sz w:val="24"/>
          <w:szCs w:val="24"/>
        </w:rPr>
        <w:t xml:space="preserve">maksuvaba tulu </w:t>
      </w:r>
      <w:r w:rsidR="001F79EB" w:rsidRPr="001F79EB">
        <w:rPr>
          <w:rFonts w:ascii="Times New Roman" w:hAnsi="Times New Roman"/>
          <w:color w:val="202020"/>
          <w:sz w:val="24"/>
          <w:szCs w:val="24"/>
          <w:shd w:val="clear" w:color="auto" w:fill="FFFFFF"/>
        </w:rPr>
        <w:t>9312 euro</w:t>
      </w:r>
      <w:r w:rsidR="00F461AB">
        <w:rPr>
          <w:rFonts w:ascii="Times New Roman" w:hAnsi="Times New Roman"/>
          <w:color w:val="202020"/>
          <w:sz w:val="24"/>
          <w:szCs w:val="24"/>
          <w:shd w:val="clear" w:color="auto" w:fill="FFFFFF"/>
        </w:rPr>
        <w:t xml:space="preserve"> tasemel</w:t>
      </w:r>
      <w:r w:rsidR="001F79EB">
        <w:rPr>
          <w:rFonts w:ascii="Times New Roman" w:hAnsi="Times New Roman"/>
          <w:sz w:val="24"/>
          <w:szCs w:val="24"/>
        </w:rPr>
        <w:t xml:space="preserve"> aastas, st </w:t>
      </w:r>
      <w:r>
        <w:rPr>
          <w:rFonts w:ascii="Times New Roman" w:hAnsi="Times New Roman"/>
          <w:sz w:val="24"/>
          <w:szCs w:val="24"/>
        </w:rPr>
        <w:t>776 euro</w:t>
      </w:r>
      <w:r w:rsidR="00F461AB">
        <w:rPr>
          <w:rFonts w:ascii="Times New Roman" w:hAnsi="Times New Roman"/>
          <w:sz w:val="24"/>
          <w:szCs w:val="24"/>
        </w:rPr>
        <w:t xml:space="preserve"> tasemel</w:t>
      </w:r>
      <w:r>
        <w:rPr>
          <w:rFonts w:ascii="Times New Roman" w:hAnsi="Times New Roman"/>
          <w:sz w:val="24"/>
          <w:szCs w:val="24"/>
        </w:rPr>
        <w:t xml:space="preserve"> </w:t>
      </w:r>
      <w:r w:rsidR="001F79EB">
        <w:rPr>
          <w:rFonts w:ascii="Times New Roman" w:hAnsi="Times New Roman"/>
          <w:sz w:val="24"/>
          <w:szCs w:val="24"/>
        </w:rPr>
        <w:t>kuus</w:t>
      </w:r>
      <w:r w:rsidRPr="005C11DD">
        <w:rPr>
          <w:rFonts w:ascii="Times New Roman" w:hAnsi="Times New Roman"/>
          <w:sz w:val="24"/>
          <w:szCs w:val="24"/>
        </w:rPr>
        <w:t>.</w:t>
      </w:r>
      <w:commentRangeEnd w:id="3"/>
      <w:r w:rsidR="00A31BAC">
        <w:rPr>
          <w:rStyle w:val="Kommentaariviide"/>
        </w:rPr>
        <w:commentReference w:id="3"/>
      </w:r>
    </w:p>
    <w:p w14:paraId="34EDC3BE" w14:textId="77777777" w:rsidR="00BE431A" w:rsidRDefault="00BE431A" w:rsidP="00656708">
      <w:pPr>
        <w:spacing w:after="0" w:line="240" w:lineRule="auto"/>
        <w:rPr>
          <w:rFonts w:ascii="Times New Roman" w:hAnsi="Times New Roman"/>
          <w:sz w:val="24"/>
          <w:szCs w:val="24"/>
        </w:rPr>
      </w:pPr>
    </w:p>
    <w:p w14:paraId="4B2BA29F" w14:textId="77777777" w:rsidR="00EA1117" w:rsidRPr="005C11DD"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5C11DD">
        <w:rPr>
          <w:rFonts w:ascii="Times New Roman" w:hAnsi="Times New Roman"/>
          <w:b/>
          <w:bCs/>
          <w:kern w:val="1"/>
          <w:sz w:val="24"/>
          <w:szCs w:val="24"/>
        </w:rPr>
        <w:t xml:space="preserve">1.2. Eelnõu ettevalmistajad </w:t>
      </w:r>
    </w:p>
    <w:p w14:paraId="640A7EAF" w14:textId="77777777" w:rsidR="00EA1117" w:rsidRPr="005C11DD"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7EAE11F6" w14:textId="7EFBAD3E" w:rsidR="00E53EEA"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5C11DD">
        <w:rPr>
          <w:rFonts w:ascii="Times New Roman" w:hAnsi="Times New Roman"/>
          <w:kern w:val="2"/>
          <w:sz w:val="24"/>
          <w:szCs w:val="24"/>
        </w:rPr>
        <w:t>Eelnõu ja seletuskirja koostas Rahandusministeeriumi maksu</w:t>
      </w:r>
      <w:r w:rsidR="001F79EB">
        <w:rPr>
          <w:rFonts w:ascii="Times New Roman" w:hAnsi="Times New Roman"/>
          <w:kern w:val="2"/>
          <w:sz w:val="24"/>
          <w:szCs w:val="24"/>
        </w:rPr>
        <w:t>- ja tolli</w:t>
      </w:r>
      <w:r w:rsidRPr="005C11DD">
        <w:rPr>
          <w:rFonts w:ascii="Times New Roman" w:hAnsi="Times New Roman"/>
          <w:kern w:val="2"/>
          <w:sz w:val="24"/>
          <w:szCs w:val="24"/>
        </w:rPr>
        <w:t>poliitika osakonna nõunik Inga Klauson (</w:t>
      </w:r>
      <w:hyperlink r:id="rId10" w:history="1">
        <w:r w:rsidRPr="005C11DD">
          <w:rPr>
            <w:rFonts w:ascii="Times New Roman" w:hAnsi="Times New Roman"/>
            <w:color w:val="0563C1"/>
            <w:kern w:val="2"/>
            <w:sz w:val="24"/>
            <w:szCs w:val="24"/>
            <w:u w:val="single"/>
          </w:rPr>
          <w:t>inga.klauson@fin.ee</w:t>
        </w:r>
      </w:hyperlink>
      <w:r w:rsidRPr="005C11DD">
        <w:rPr>
          <w:rFonts w:ascii="Times New Roman" w:hAnsi="Times New Roman"/>
          <w:kern w:val="2"/>
          <w:sz w:val="24"/>
          <w:szCs w:val="24"/>
        </w:rPr>
        <w:t xml:space="preserve">; </w:t>
      </w:r>
      <w:r w:rsidR="00EF51D0">
        <w:rPr>
          <w:rFonts w:ascii="Times New Roman" w:hAnsi="Times New Roman"/>
          <w:kern w:val="2"/>
          <w:sz w:val="24"/>
          <w:szCs w:val="24"/>
        </w:rPr>
        <w:t xml:space="preserve">tel </w:t>
      </w:r>
      <w:r w:rsidRPr="005C11DD">
        <w:rPr>
          <w:rFonts w:ascii="Times New Roman" w:hAnsi="Times New Roman"/>
          <w:kern w:val="2"/>
          <w:sz w:val="24"/>
          <w:szCs w:val="24"/>
        </w:rPr>
        <w:t>588</w:t>
      </w:r>
      <w:r>
        <w:rPr>
          <w:rFonts w:ascii="Times New Roman" w:hAnsi="Times New Roman"/>
          <w:kern w:val="2"/>
          <w:sz w:val="24"/>
          <w:szCs w:val="24"/>
        </w:rPr>
        <w:t xml:space="preserve"> </w:t>
      </w:r>
      <w:r w:rsidRPr="005C11DD">
        <w:rPr>
          <w:rFonts w:ascii="Times New Roman" w:hAnsi="Times New Roman"/>
          <w:kern w:val="2"/>
          <w:sz w:val="24"/>
          <w:szCs w:val="24"/>
        </w:rPr>
        <w:t>51357)</w:t>
      </w:r>
      <w:r>
        <w:rPr>
          <w:rFonts w:ascii="Times New Roman" w:hAnsi="Times New Roman"/>
          <w:kern w:val="2"/>
          <w:sz w:val="24"/>
          <w:szCs w:val="24"/>
        </w:rPr>
        <w:t xml:space="preserve"> ja sama osakonna peaspetsialist Kersti Kivistik (</w:t>
      </w:r>
      <w:hyperlink r:id="rId11" w:history="1">
        <w:r w:rsidRPr="00E569A2">
          <w:rPr>
            <w:rStyle w:val="Hperlink"/>
            <w:rFonts w:ascii="Times New Roman" w:hAnsi="Times New Roman"/>
            <w:kern w:val="2"/>
            <w:sz w:val="24"/>
            <w:szCs w:val="24"/>
          </w:rPr>
          <w:t>kersti.kivistik@fin.ee</w:t>
        </w:r>
      </w:hyperlink>
      <w:r>
        <w:rPr>
          <w:rFonts w:ascii="Times New Roman" w:hAnsi="Times New Roman"/>
          <w:kern w:val="2"/>
          <w:sz w:val="24"/>
          <w:szCs w:val="24"/>
        </w:rPr>
        <w:t xml:space="preserve">; </w:t>
      </w:r>
      <w:r w:rsidR="00EF51D0">
        <w:rPr>
          <w:rFonts w:ascii="Times New Roman" w:hAnsi="Times New Roman"/>
          <w:kern w:val="2"/>
          <w:sz w:val="24"/>
          <w:szCs w:val="24"/>
        </w:rPr>
        <w:t xml:space="preserve">tel </w:t>
      </w:r>
      <w:r w:rsidRPr="005C11DD">
        <w:rPr>
          <w:rFonts w:ascii="Times New Roman" w:hAnsi="Times New Roman"/>
          <w:kern w:val="2"/>
          <w:sz w:val="24"/>
          <w:szCs w:val="24"/>
        </w:rPr>
        <w:t>588</w:t>
      </w:r>
      <w:r>
        <w:rPr>
          <w:rFonts w:ascii="Times New Roman" w:hAnsi="Times New Roman"/>
          <w:kern w:val="2"/>
          <w:sz w:val="24"/>
          <w:szCs w:val="24"/>
        </w:rPr>
        <w:t xml:space="preserve"> </w:t>
      </w:r>
      <w:r w:rsidRPr="005C11DD">
        <w:rPr>
          <w:rFonts w:ascii="Times New Roman" w:hAnsi="Times New Roman"/>
          <w:kern w:val="2"/>
          <w:sz w:val="24"/>
          <w:szCs w:val="24"/>
        </w:rPr>
        <w:t>51390</w:t>
      </w:r>
      <w:r>
        <w:rPr>
          <w:rFonts w:ascii="Times New Roman" w:hAnsi="Times New Roman"/>
          <w:kern w:val="2"/>
          <w:sz w:val="24"/>
          <w:szCs w:val="24"/>
        </w:rPr>
        <w:t>)</w:t>
      </w:r>
      <w:r w:rsidRPr="005C11DD">
        <w:rPr>
          <w:rFonts w:ascii="Times New Roman" w:hAnsi="Times New Roman"/>
          <w:kern w:val="2"/>
          <w:sz w:val="24"/>
          <w:szCs w:val="24"/>
        </w:rPr>
        <w:t xml:space="preserve"> ja mõjuanalüüsi tegi fiskaalpoliitika osakonna riigi rahanduse talituse analüütik Margus Tuvikene (</w:t>
      </w:r>
      <w:hyperlink r:id="rId12" w:history="1">
        <w:r w:rsidRPr="005C11DD">
          <w:rPr>
            <w:rFonts w:ascii="Times New Roman" w:hAnsi="Times New Roman"/>
            <w:color w:val="0563C1"/>
            <w:sz w:val="24"/>
            <w:szCs w:val="24"/>
            <w:u w:val="single"/>
            <w:shd w:val="clear" w:color="auto" w:fill="FFFFFF"/>
          </w:rPr>
          <w:t>margus.tuvikene@fin.ee</w:t>
        </w:r>
      </w:hyperlink>
      <w:r w:rsidRPr="005C11DD">
        <w:rPr>
          <w:rFonts w:ascii="Times New Roman" w:hAnsi="Times New Roman"/>
          <w:color w:val="000000"/>
          <w:sz w:val="24"/>
          <w:szCs w:val="24"/>
          <w:shd w:val="clear" w:color="auto" w:fill="FFFFFF"/>
        </w:rPr>
        <w:t xml:space="preserve">; </w:t>
      </w:r>
      <w:r w:rsidR="00EF51D0">
        <w:rPr>
          <w:rFonts w:ascii="Times New Roman" w:hAnsi="Times New Roman"/>
          <w:color w:val="000000"/>
          <w:sz w:val="24"/>
          <w:szCs w:val="24"/>
          <w:shd w:val="clear" w:color="auto" w:fill="FFFFFF"/>
        </w:rPr>
        <w:t xml:space="preserve">tel </w:t>
      </w:r>
      <w:r w:rsidRPr="005C11DD">
        <w:rPr>
          <w:rFonts w:ascii="Times New Roman" w:hAnsi="Times New Roman"/>
          <w:color w:val="000000"/>
          <w:sz w:val="24"/>
          <w:szCs w:val="24"/>
          <w:shd w:val="clear" w:color="auto" w:fill="FFFFFF"/>
        </w:rPr>
        <w:t>588</w:t>
      </w:r>
      <w:r>
        <w:rPr>
          <w:rFonts w:ascii="Times New Roman" w:hAnsi="Times New Roman"/>
          <w:color w:val="000000"/>
          <w:sz w:val="24"/>
          <w:szCs w:val="24"/>
          <w:shd w:val="clear" w:color="auto" w:fill="FFFFFF"/>
        </w:rPr>
        <w:t xml:space="preserve"> </w:t>
      </w:r>
      <w:r w:rsidRPr="005C11DD">
        <w:rPr>
          <w:rFonts w:ascii="Times New Roman" w:hAnsi="Times New Roman"/>
          <w:color w:val="000000"/>
          <w:sz w:val="24"/>
          <w:szCs w:val="24"/>
          <w:shd w:val="clear" w:color="auto" w:fill="FFFFFF"/>
        </w:rPr>
        <w:t>51428)</w:t>
      </w:r>
      <w:r w:rsidRPr="005C11DD">
        <w:rPr>
          <w:rFonts w:ascii="Times New Roman" w:hAnsi="Times New Roman"/>
          <w:kern w:val="2"/>
          <w:sz w:val="24"/>
          <w:szCs w:val="24"/>
        </w:rPr>
        <w:t>.</w:t>
      </w:r>
    </w:p>
    <w:p w14:paraId="09C2462C" w14:textId="0F81B4C6" w:rsidR="00E53EEA" w:rsidRDefault="00E53EEA"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Eelnõu ja seletuskirja on täiendanud Sotsiaalministeeriumi hüvitiste ja pensionipoliitika osakonna nõunik Liidia </w:t>
      </w:r>
      <w:proofErr w:type="spellStart"/>
      <w:r>
        <w:rPr>
          <w:rFonts w:ascii="Times New Roman" w:hAnsi="Times New Roman"/>
          <w:kern w:val="2"/>
          <w:sz w:val="24"/>
          <w:szCs w:val="24"/>
        </w:rPr>
        <w:t>Soontak</w:t>
      </w:r>
      <w:proofErr w:type="spellEnd"/>
      <w:r>
        <w:rPr>
          <w:rFonts w:ascii="Times New Roman" w:hAnsi="Times New Roman"/>
          <w:kern w:val="2"/>
          <w:sz w:val="24"/>
          <w:szCs w:val="24"/>
        </w:rPr>
        <w:t xml:space="preserve"> (</w:t>
      </w:r>
      <w:hyperlink r:id="rId13" w:history="1">
        <w:r w:rsidRPr="00625A2E">
          <w:rPr>
            <w:rStyle w:val="Hperlink"/>
            <w:rFonts w:ascii="Times New Roman" w:hAnsi="Times New Roman"/>
            <w:kern w:val="2"/>
            <w:sz w:val="24"/>
            <w:szCs w:val="24"/>
          </w:rPr>
          <w:t>liidia.soontak@sm.ee</w:t>
        </w:r>
      </w:hyperlink>
      <w:r w:rsidR="00EF51D0">
        <w:rPr>
          <w:rFonts w:ascii="Times New Roman" w:hAnsi="Times New Roman"/>
          <w:kern w:val="2"/>
          <w:sz w:val="24"/>
          <w:szCs w:val="24"/>
        </w:rPr>
        <w:t xml:space="preserve">; tel </w:t>
      </w:r>
      <w:r>
        <w:rPr>
          <w:rFonts w:ascii="Times New Roman" w:hAnsi="Times New Roman"/>
          <w:kern w:val="2"/>
          <w:sz w:val="24"/>
          <w:szCs w:val="24"/>
        </w:rPr>
        <w:t>591 43964) ja õigusosakonna õigusnõunik Ree</w:t>
      </w:r>
      <w:r w:rsidR="005A6BBD">
        <w:rPr>
          <w:rFonts w:ascii="Times New Roman" w:hAnsi="Times New Roman"/>
          <w:kern w:val="2"/>
          <w:sz w:val="24"/>
          <w:szCs w:val="24"/>
        </w:rPr>
        <w:t>t</w:t>
      </w:r>
      <w:r>
        <w:rPr>
          <w:rFonts w:ascii="Times New Roman" w:hAnsi="Times New Roman"/>
          <w:kern w:val="2"/>
          <w:sz w:val="24"/>
          <w:szCs w:val="24"/>
        </w:rPr>
        <w:t xml:space="preserve"> Kodu (</w:t>
      </w:r>
      <w:hyperlink r:id="rId14" w:history="1">
        <w:r w:rsidR="00EF51D0" w:rsidRPr="00ED3BBD">
          <w:rPr>
            <w:rStyle w:val="Hperlink"/>
            <w:rFonts w:ascii="Times New Roman" w:hAnsi="Times New Roman"/>
            <w:kern w:val="2"/>
            <w:sz w:val="24"/>
            <w:szCs w:val="24"/>
          </w:rPr>
          <w:t>reet.kodu@sm.ee</w:t>
        </w:r>
      </w:hyperlink>
      <w:r>
        <w:rPr>
          <w:rFonts w:ascii="Times New Roman" w:hAnsi="Times New Roman"/>
          <w:kern w:val="2"/>
          <w:sz w:val="24"/>
          <w:szCs w:val="24"/>
        </w:rPr>
        <w:t>;</w:t>
      </w:r>
      <w:r w:rsidR="00C33AA8">
        <w:rPr>
          <w:rFonts w:ascii="Times New Roman" w:hAnsi="Times New Roman"/>
          <w:kern w:val="2"/>
          <w:sz w:val="24"/>
          <w:szCs w:val="24"/>
        </w:rPr>
        <w:t xml:space="preserve"> </w:t>
      </w:r>
      <w:r w:rsidR="00EF51D0">
        <w:rPr>
          <w:rFonts w:ascii="Times New Roman" w:hAnsi="Times New Roman"/>
          <w:kern w:val="2"/>
          <w:sz w:val="24"/>
          <w:szCs w:val="24"/>
        </w:rPr>
        <w:t xml:space="preserve">tel </w:t>
      </w:r>
      <w:r>
        <w:rPr>
          <w:rFonts w:ascii="Times New Roman" w:hAnsi="Times New Roman"/>
          <w:kern w:val="2"/>
          <w:sz w:val="24"/>
          <w:szCs w:val="24"/>
        </w:rPr>
        <w:t>585 53159</w:t>
      </w:r>
      <w:r w:rsidR="00EF51D0">
        <w:rPr>
          <w:rFonts w:ascii="Times New Roman" w:hAnsi="Times New Roman"/>
          <w:kern w:val="2"/>
          <w:sz w:val="24"/>
          <w:szCs w:val="24"/>
        </w:rPr>
        <w:t>)</w:t>
      </w:r>
      <w:r>
        <w:rPr>
          <w:rFonts w:ascii="Times New Roman" w:hAnsi="Times New Roman"/>
          <w:kern w:val="2"/>
          <w:sz w:val="24"/>
          <w:szCs w:val="24"/>
        </w:rPr>
        <w:t>.</w:t>
      </w:r>
    </w:p>
    <w:p w14:paraId="27C28539" w14:textId="77777777" w:rsidR="005A6BBD" w:rsidRDefault="005A6BBD"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2C4BDD4F" w14:textId="77777777" w:rsidR="005A6BBD"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5C11DD">
        <w:rPr>
          <w:rFonts w:ascii="Times New Roman" w:hAnsi="Times New Roman"/>
          <w:kern w:val="2"/>
          <w:sz w:val="24"/>
          <w:szCs w:val="24"/>
        </w:rPr>
        <w:t xml:space="preserve">Eelnõu juriidilist kvaliteeti kontrollis Rahandusministeeriumi </w:t>
      </w:r>
      <w:r w:rsidR="001F79EB" w:rsidRPr="0066125F">
        <w:rPr>
          <w:rFonts w:ascii="Times New Roman" w:hAnsi="Times New Roman"/>
          <w:kern w:val="2"/>
          <w:sz w:val="24"/>
          <w:szCs w:val="24"/>
        </w:rPr>
        <w:t>personali- ja õigusosakonna õigusloome valdkonna juht</w:t>
      </w:r>
      <w:r w:rsidRPr="005C11DD">
        <w:rPr>
          <w:rFonts w:ascii="Times New Roman" w:hAnsi="Times New Roman"/>
          <w:kern w:val="2"/>
          <w:sz w:val="24"/>
          <w:szCs w:val="24"/>
        </w:rPr>
        <w:t xml:space="preserve"> Virge Aasa (</w:t>
      </w:r>
      <w:hyperlink r:id="rId15" w:history="1">
        <w:r w:rsidRPr="005C11DD">
          <w:rPr>
            <w:rFonts w:ascii="Times New Roman" w:hAnsi="Times New Roman"/>
            <w:color w:val="0563C1"/>
            <w:kern w:val="2"/>
            <w:sz w:val="24"/>
            <w:szCs w:val="24"/>
            <w:u w:val="single"/>
          </w:rPr>
          <w:t>virge.aasa@fin.ee</w:t>
        </w:r>
      </w:hyperlink>
      <w:r w:rsidRPr="005C11DD">
        <w:rPr>
          <w:rFonts w:ascii="Times New Roman" w:hAnsi="Times New Roman"/>
          <w:kern w:val="2"/>
          <w:sz w:val="24"/>
          <w:szCs w:val="24"/>
        </w:rPr>
        <w:t>; tel 588</w:t>
      </w:r>
      <w:r>
        <w:rPr>
          <w:rFonts w:ascii="Times New Roman" w:hAnsi="Times New Roman"/>
          <w:kern w:val="2"/>
          <w:sz w:val="24"/>
          <w:szCs w:val="24"/>
        </w:rPr>
        <w:t xml:space="preserve"> </w:t>
      </w:r>
      <w:r w:rsidRPr="005C11DD">
        <w:rPr>
          <w:rFonts w:ascii="Times New Roman" w:hAnsi="Times New Roman"/>
          <w:kern w:val="2"/>
          <w:sz w:val="24"/>
          <w:szCs w:val="24"/>
        </w:rPr>
        <w:t xml:space="preserve">51493). </w:t>
      </w:r>
    </w:p>
    <w:p w14:paraId="4A7CEE99" w14:textId="77777777" w:rsidR="005A6BBD" w:rsidRDefault="005A6BBD"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01AAE003" w14:textId="7575FD22"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5C11DD">
        <w:rPr>
          <w:rFonts w:ascii="Times New Roman" w:hAnsi="Times New Roman"/>
          <w:kern w:val="2"/>
          <w:sz w:val="24"/>
          <w:szCs w:val="24"/>
        </w:rPr>
        <w:t xml:space="preserve">Eelnõu toimetas keeleliselt </w:t>
      </w:r>
      <w:r w:rsidR="001F79EB">
        <w:rPr>
          <w:rFonts w:ascii="Times New Roman" w:hAnsi="Times New Roman"/>
          <w:kern w:val="2"/>
          <w:sz w:val="24"/>
          <w:szCs w:val="24"/>
        </w:rPr>
        <w:t xml:space="preserve">personali- ja </w:t>
      </w:r>
      <w:r w:rsidRPr="005C11DD">
        <w:rPr>
          <w:rFonts w:ascii="Times New Roman" w:hAnsi="Times New Roman"/>
          <w:kern w:val="2"/>
          <w:sz w:val="24"/>
          <w:szCs w:val="24"/>
        </w:rPr>
        <w:t xml:space="preserve">õigusosakonna keeletoimetaja Sirje </w:t>
      </w:r>
      <w:proofErr w:type="spellStart"/>
      <w:r w:rsidRPr="005C11DD">
        <w:rPr>
          <w:rFonts w:ascii="Times New Roman" w:hAnsi="Times New Roman"/>
          <w:kern w:val="2"/>
          <w:sz w:val="24"/>
          <w:szCs w:val="24"/>
        </w:rPr>
        <w:t>Lilover</w:t>
      </w:r>
      <w:proofErr w:type="spellEnd"/>
      <w:r w:rsidRPr="005C11DD">
        <w:rPr>
          <w:rFonts w:ascii="Times New Roman" w:hAnsi="Times New Roman"/>
          <w:kern w:val="2"/>
          <w:sz w:val="24"/>
          <w:szCs w:val="24"/>
        </w:rPr>
        <w:t xml:space="preserve"> (</w:t>
      </w:r>
      <w:hyperlink r:id="rId16" w:history="1">
        <w:r w:rsidRPr="005C11DD">
          <w:rPr>
            <w:rFonts w:ascii="Times New Roman" w:hAnsi="Times New Roman"/>
            <w:color w:val="0563C1"/>
            <w:kern w:val="2"/>
            <w:sz w:val="24"/>
            <w:szCs w:val="24"/>
            <w:u w:val="single"/>
          </w:rPr>
          <w:t>sirje.lilover@fin.ee</w:t>
        </w:r>
      </w:hyperlink>
      <w:r w:rsidRPr="005C11DD">
        <w:rPr>
          <w:rFonts w:ascii="Times New Roman" w:hAnsi="Times New Roman"/>
          <w:kern w:val="2"/>
          <w:sz w:val="24"/>
          <w:szCs w:val="24"/>
        </w:rPr>
        <w:t>; tel 588</w:t>
      </w:r>
      <w:r>
        <w:rPr>
          <w:rFonts w:ascii="Times New Roman" w:hAnsi="Times New Roman"/>
          <w:kern w:val="2"/>
          <w:sz w:val="24"/>
          <w:szCs w:val="24"/>
        </w:rPr>
        <w:t xml:space="preserve"> </w:t>
      </w:r>
      <w:r w:rsidRPr="005C11DD">
        <w:rPr>
          <w:rFonts w:ascii="Times New Roman" w:hAnsi="Times New Roman"/>
          <w:kern w:val="2"/>
          <w:sz w:val="24"/>
          <w:szCs w:val="24"/>
        </w:rPr>
        <w:t>51468).</w:t>
      </w:r>
    </w:p>
    <w:p w14:paraId="13607DCD"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77C6E97A" w14:textId="77777777" w:rsidR="00EA1117" w:rsidRPr="006D0FFA"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commentRangeStart w:id="4"/>
      <w:r>
        <w:rPr>
          <w:rFonts w:ascii="Times New Roman" w:hAnsi="Times New Roman"/>
          <w:b/>
          <w:bCs/>
          <w:kern w:val="1"/>
          <w:sz w:val="24"/>
          <w:szCs w:val="24"/>
        </w:rPr>
        <w:t xml:space="preserve">1.3 </w:t>
      </w:r>
      <w:r w:rsidRPr="006D0FFA">
        <w:rPr>
          <w:rFonts w:ascii="Times New Roman" w:hAnsi="Times New Roman"/>
          <w:b/>
          <w:bCs/>
          <w:kern w:val="1"/>
          <w:sz w:val="24"/>
          <w:szCs w:val="24"/>
        </w:rPr>
        <w:t>Märkused</w:t>
      </w:r>
      <w:commentRangeEnd w:id="4"/>
      <w:r w:rsidR="00A31BAC">
        <w:rPr>
          <w:rStyle w:val="Kommentaariviide"/>
        </w:rPr>
        <w:commentReference w:id="4"/>
      </w:r>
    </w:p>
    <w:p w14:paraId="24F7F385"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5745F514" w14:textId="58479373"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5C11DD">
        <w:rPr>
          <w:rFonts w:ascii="Times New Roman" w:hAnsi="Times New Roman"/>
          <w:kern w:val="2"/>
          <w:sz w:val="24"/>
          <w:szCs w:val="24"/>
        </w:rPr>
        <w:t>Eelnõu näeb ette tulumaksuseaduse</w:t>
      </w:r>
      <w:r w:rsidR="00661CC5">
        <w:rPr>
          <w:rFonts w:ascii="Times New Roman" w:hAnsi="Times New Roman"/>
          <w:kern w:val="2"/>
          <w:sz w:val="24"/>
          <w:szCs w:val="24"/>
        </w:rPr>
        <w:t xml:space="preserve"> (</w:t>
      </w:r>
      <w:proofErr w:type="spellStart"/>
      <w:r w:rsidR="00661CC5">
        <w:rPr>
          <w:rFonts w:ascii="Times New Roman" w:hAnsi="Times New Roman"/>
          <w:kern w:val="2"/>
          <w:sz w:val="24"/>
          <w:szCs w:val="24"/>
        </w:rPr>
        <w:t>TuMS</w:t>
      </w:r>
      <w:proofErr w:type="spellEnd"/>
      <w:r w:rsidR="00661CC5">
        <w:rPr>
          <w:rFonts w:ascii="Times New Roman" w:hAnsi="Times New Roman"/>
          <w:kern w:val="2"/>
          <w:sz w:val="24"/>
          <w:szCs w:val="24"/>
        </w:rPr>
        <w:t>)</w:t>
      </w:r>
      <w:r w:rsidRPr="005C11DD">
        <w:rPr>
          <w:rFonts w:ascii="Times New Roman" w:hAnsi="Times New Roman"/>
          <w:kern w:val="2"/>
          <w:sz w:val="24"/>
          <w:szCs w:val="24"/>
        </w:rPr>
        <w:t xml:space="preserve"> </w:t>
      </w:r>
      <w:r w:rsidRPr="00D83CA3">
        <w:rPr>
          <w:rFonts w:ascii="Times New Roman" w:hAnsi="Times New Roman"/>
          <w:kern w:val="2"/>
          <w:sz w:val="24"/>
          <w:szCs w:val="24"/>
        </w:rPr>
        <w:t xml:space="preserve">31. detsembrini 2024. a kehtiva redaktsiooni </w:t>
      </w:r>
      <w:r w:rsidRPr="00CB0A3E">
        <w:rPr>
          <w:rFonts w:ascii="Times New Roman" w:hAnsi="Times New Roman"/>
          <w:kern w:val="2"/>
          <w:sz w:val="24"/>
          <w:szCs w:val="24"/>
        </w:rPr>
        <w:t>(RT I, 21.11.2023, 7)</w:t>
      </w:r>
      <w:r w:rsidRPr="005C11DD">
        <w:rPr>
          <w:rFonts w:ascii="Times New Roman" w:hAnsi="Times New Roman"/>
          <w:kern w:val="2"/>
          <w:sz w:val="24"/>
          <w:szCs w:val="24"/>
        </w:rPr>
        <w:t xml:space="preserve"> muutmise. </w:t>
      </w:r>
    </w:p>
    <w:p w14:paraId="31D7F036"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4720ECB8" w14:textId="77777777" w:rsidR="00E22372" w:rsidRDefault="00EA1117" w:rsidP="00656708">
      <w:pPr>
        <w:spacing w:after="0" w:line="240" w:lineRule="auto"/>
        <w:jc w:val="both"/>
        <w:rPr>
          <w:rFonts w:ascii="Times New Roman" w:hAnsi="Times New Roman"/>
          <w:sz w:val="24"/>
          <w:szCs w:val="24"/>
        </w:rPr>
      </w:pPr>
      <w:r w:rsidRPr="005C11DD">
        <w:rPr>
          <w:rFonts w:ascii="Times New Roman" w:hAnsi="Times New Roman"/>
          <w:sz w:val="24"/>
          <w:szCs w:val="24"/>
        </w:rPr>
        <w:t xml:space="preserve">Eelnõuga </w:t>
      </w:r>
      <w:r>
        <w:rPr>
          <w:rFonts w:ascii="Times New Roman" w:hAnsi="Times New Roman"/>
          <w:sz w:val="24"/>
          <w:szCs w:val="24"/>
        </w:rPr>
        <w:t>fikseeritakse</w:t>
      </w:r>
      <w:r w:rsidRPr="005C11DD">
        <w:rPr>
          <w:rFonts w:ascii="Times New Roman" w:hAnsi="Times New Roman"/>
          <w:sz w:val="24"/>
          <w:szCs w:val="24"/>
        </w:rPr>
        <w:t xml:space="preserve"> </w:t>
      </w:r>
      <w:r w:rsidRPr="005C11DD">
        <w:rPr>
          <w:rFonts w:ascii="Times New Roman" w:hAnsi="Times New Roman"/>
          <w:sz w:val="24"/>
          <w:szCs w:val="24"/>
          <w:shd w:val="clear" w:color="auto" w:fill="FFFFFF"/>
        </w:rPr>
        <w:t xml:space="preserve">vanaduspensioniikka jõudnud füüsilisele isikule </w:t>
      </w:r>
      <w:r w:rsidRPr="005C11DD">
        <w:rPr>
          <w:rFonts w:ascii="Times New Roman" w:hAnsi="Times New Roman"/>
          <w:sz w:val="24"/>
          <w:szCs w:val="24"/>
        </w:rPr>
        <w:t xml:space="preserve">maksuvaba tulu </w:t>
      </w:r>
      <w:r w:rsidR="00572466" w:rsidRPr="001F79EB">
        <w:rPr>
          <w:rFonts w:ascii="Times New Roman" w:hAnsi="Times New Roman"/>
          <w:color w:val="202020"/>
          <w:sz w:val="24"/>
          <w:szCs w:val="24"/>
          <w:shd w:val="clear" w:color="auto" w:fill="FFFFFF"/>
        </w:rPr>
        <w:t>9312 euro</w:t>
      </w:r>
      <w:r w:rsidR="00F461AB">
        <w:rPr>
          <w:rFonts w:ascii="Times New Roman" w:hAnsi="Times New Roman"/>
          <w:color w:val="202020"/>
          <w:sz w:val="24"/>
          <w:szCs w:val="24"/>
          <w:shd w:val="clear" w:color="auto" w:fill="FFFFFF"/>
        </w:rPr>
        <w:t xml:space="preserve"> </w:t>
      </w:r>
      <w:r w:rsidR="00572466" w:rsidRPr="001F79EB">
        <w:rPr>
          <w:rFonts w:ascii="Times New Roman" w:hAnsi="Times New Roman"/>
          <w:color w:val="202020"/>
          <w:sz w:val="24"/>
          <w:szCs w:val="24"/>
          <w:shd w:val="clear" w:color="auto" w:fill="FFFFFF"/>
        </w:rPr>
        <w:t>t</w:t>
      </w:r>
      <w:r w:rsidR="00F461AB">
        <w:rPr>
          <w:rFonts w:ascii="Times New Roman" w:hAnsi="Times New Roman"/>
          <w:color w:val="202020"/>
          <w:sz w:val="24"/>
          <w:szCs w:val="24"/>
          <w:shd w:val="clear" w:color="auto" w:fill="FFFFFF"/>
        </w:rPr>
        <w:t>asemel</w:t>
      </w:r>
      <w:r w:rsidR="00572466">
        <w:rPr>
          <w:rFonts w:ascii="Times New Roman" w:hAnsi="Times New Roman"/>
          <w:sz w:val="24"/>
          <w:szCs w:val="24"/>
        </w:rPr>
        <w:t xml:space="preserve"> aastas, st </w:t>
      </w:r>
      <w:r>
        <w:rPr>
          <w:rFonts w:ascii="Times New Roman" w:hAnsi="Times New Roman"/>
          <w:sz w:val="24"/>
          <w:szCs w:val="24"/>
        </w:rPr>
        <w:t>776 euro</w:t>
      </w:r>
      <w:r w:rsidR="00F461AB">
        <w:rPr>
          <w:rFonts w:ascii="Times New Roman" w:hAnsi="Times New Roman"/>
          <w:sz w:val="24"/>
          <w:szCs w:val="24"/>
        </w:rPr>
        <w:t xml:space="preserve"> </w:t>
      </w:r>
      <w:r w:rsidR="00572466">
        <w:rPr>
          <w:rFonts w:ascii="Times New Roman" w:hAnsi="Times New Roman"/>
          <w:sz w:val="24"/>
          <w:szCs w:val="24"/>
        </w:rPr>
        <w:t>t</w:t>
      </w:r>
      <w:r w:rsidR="00F461AB">
        <w:rPr>
          <w:rFonts w:ascii="Times New Roman" w:hAnsi="Times New Roman"/>
          <w:sz w:val="24"/>
          <w:szCs w:val="24"/>
        </w:rPr>
        <w:t>asemel</w:t>
      </w:r>
      <w:r>
        <w:rPr>
          <w:rFonts w:ascii="Times New Roman" w:hAnsi="Times New Roman"/>
          <w:sz w:val="24"/>
          <w:szCs w:val="24"/>
        </w:rPr>
        <w:t xml:space="preserve"> </w:t>
      </w:r>
      <w:r w:rsidR="00572466">
        <w:rPr>
          <w:rFonts w:ascii="Times New Roman" w:hAnsi="Times New Roman"/>
          <w:sz w:val="24"/>
          <w:szCs w:val="24"/>
        </w:rPr>
        <w:t xml:space="preserve">kuus </w:t>
      </w:r>
      <w:r>
        <w:rPr>
          <w:rFonts w:ascii="Times New Roman" w:hAnsi="Times New Roman"/>
          <w:sz w:val="24"/>
          <w:szCs w:val="24"/>
        </w:rPr>
        <w:t>alates 2025. aastast. Ehkki vanaduspensioniikka jõudnud füüsilise isiku maksuvaba tulu ei tõuse enam koos keskmise vanaduspensioniga, on see siiski kõrgem üldisest maksuvaba</w:t>
      </w:r>
      <w:r w:rsidR="00572466">
        <w:rPr>
          <w:rFonts w:ascii="Times New Roman" w:hAnsi="Times New Roman"/>
          <w:sz w:val="24"/>
          <w:szCs w:val="24"/>
        </w:rPr>
        <w:t>st</w:t>
      </w:r>
      <w:r>
        <w:rPr>
          <w:rFonts w:ascii="Times New Roman" w:hAnsi="Times New Roman"/>
          <w:sz w:val="24"/>
          <w:szCs w:val="24"/>
        </w:rPr>
        <w:t xml:space="preserve"> tulust (700 eurot).</w:t>
      </w:r>
    </w:p>
    <w:p w14:paraId="44270954" w14:textId="58EE402D" w:rsidR="00EA1117" w:rsidRDefault="00EA1117" w:rsidP="00656708">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F6B8DC6" w14:textId="77777777" w:rsidR="00324324" w:rsidRDefault="00EA1117" w:rsidP="00BE431A">
      <w:pPr>
        <w:widowControl w:val="0"/>
        <w:autoSpaceDE w:val="0"/>
        <w:autoSpaceDN w:val="0"/>
        <w:adjustRightInd w:val="0"/>
        <w:spacing w:after="0" w:line="240" w:lineRule="auto"/>
        <w:jc w:val="both"/>
        <w:rPr>
          <w:rFonts w:ascii="Times New Roman" w:hAnsi="Times New Roman"/>
          <w:kern w:val="2"/>
          <w:sz w:val="24"/>
          <w:szCs w:val="24"/>
        </w:rPr>
      </w:pPr>
      <w:r w:rsidRPr="00A576F9">
        <w:rPr>
          <w:rFonts w:ascii="Times New Roman" w:hAnsi="Times New Roman"/>
          <w:kern w:val="2"/>
          <w:sz w:val="24"/>
          <w:szCs w:val="24"/>
        </w:rPr>
        <w:t xml:space="preserve">Eelnõu ei ole seotud Euroopa Liidu õiguse rakendamisega ega muu menetluses oleva eelnõuga, sh teiste tulumaksuseaduse muutmist puudutavate eelnõudega. </w:t>
      </w:r>
      <w:r w:rsidRPr="001B68C4">
        <w:rPr>
          <w:rFonts w:ascii="Times New Roman" w:hAnsi="Times New Roman"/>
          <w:kern w:val="2"/>
          <w:sz w:val="24"/>
          <w:szCs w:val="24"/>
        </w:rPr>
        <w:t>Seadus on kavandatud jõustuma 202</w:t>
      </w:r>
      <w:r>
        <w:rPr>
          <w:rFonts w:ascii="Times New Roman" w:hAnsi="Times New Roman"/>
          <w:kern w:val="2"/>
          <w:sz w:val="24"/>
          <w:szCs w:val="24"/>
        </w:rPr>
        <w:t>5</w:t>
      </w:r>
      <w:r w:rsidRPr="001B68C4">
        <w:rPr>
          <w:rFonts w:ascii="Times New Roman" w:hAnsi="Times New Roman"/>
          <w:kern w:val="2"/>
          <w:sz w:val="24"/>
          <w:szCs w:val="24"/>
        </w:rPr>
        <w:t>. aasta 1. jaanuaril.</w:t>
      </w:r>
      <w:r>
        <w:rPr>
          <w:rFonts w:ascii="Times New Roman" w:hAnsi="Times New Roman"/>
          <w:kern w:val="2"/>
          <w:sz w:val="24"/>
          <w:szCs w:val="24"/>
        </w:rPr>
        <w:t xml:space="preserve"> </w:t>
      </w:r>
    </w:p>
    <w:p w14:paraId="393B698F" w14:textId="77777777" w:rsidR="00572466" w:rsidRDefault="00572466" w:rsidP="00BE431A">
      <w:pPr>
        <w:widowControl w:val="0"/>
        <w:autoSpaceDE w:val="0"/>
        <w:autoSpaceDN w:val="0"/>
        <w:adjustRightInd w:val="0"/>
        <w:spacing w:after="0" w:line="240" w:lineRule="auto"/>
        <w:jc w:val="both"/>
        <w:rPr>
          <w:rFonts w:ascii="Times New Roman" w:hAnsi="Times New Roman"/>
          <w:kern w:val="2"/>
          <w:sz w:val="24"/>
          <w:szCs w:val="24"/>
        </w:rPr>
      </w:pPr>
    </w:p>
    <w:p w14:paraId="4A0739F9" w14:textId="1FF4CF4F" w:rsidR="00572466" w:rsidRDefault="00572466" w:rsidP="00BE431A">
      <w:pPr>
        <w:widowControl w:val="0"/>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Muudatus on seotud riigieelarvestrateegiaga 2024–2027, mi</w:t>
      </w:r>
      <w:r w:rsidR="00F461AB">
        <w:rPr>
          <w:rFonts w:ascii="Times New Roman" w:hAnsi="Times New Roman"/>
          <w:kern w:val="2"/>
          <w:sz w:val="24"/>
          <w:szCs w:val="24"/>
        </w:rPr>
        <w:t>lle peatükk 3.1.2 „Maksupoliitilised eesmärgid“</w:t>
      </w:r>
      <w:r>
        <w:rPr>
          <w:rFonts w:ascii="Times New Roman" w:hAnsi="Times New Roman"/>
          <w:kern w:val="2"/>
          <w:sz w:val="24"/>
          <w:szCs w:val="24"/>
        </w:rPr>
        <w:t xml:space="preserve"> näeb ette vanaduspensioniealiste maksuvaba tulu fikseerimise 776 euro</w:t>
      </w:r>
      <w:r w:rsidR="00F461AB">
        <w:rPr>
          <w:rFonts w:ascii="Times New Roman" w:hAnsi="Times New Roman"/>
          <w:kern w:val="2"/>
          <w:sz w:val="24"/>
          <w:szCs w:val="24"/>
        </w:rPr>
        <w:t xml:space="preserve"> tasemel</w:t>
      </w:r>
      <w:r>
        <w:rPr>
          <w:rFonts w:ascii="Times New Roman" w:hAnsi="Times New Roman"/>
          <w:kern w:val="2"/>
          <w:sz w:val="24"/>
          <w:szCs w:val="24"/>
        </w:rPr>
        <w:t xml:space="preserve"> kuus. </w:t>
      </w:r>
    </w:p>
    <w:p w14:paraId="7BD78069" w14:textId="77777777" w:rsidR="00324324" w:rsidRDefault="00324324" w:rsidP="00BE431A">
      <w:pPr>
        <w:widowControl w:val="0"/>
        <w:autoSpaceDE w:val="0"/>
        <w:autoSpaceDN w:val="0"/>
        <w:adjustRightInd w:val="0"/>
        <w:spacing w:after="0" w:line="240" w:lineRule="auto"/>
        <w:jc w:val="both"/>
        <w:rPr>
          <w:rFonts w:ascii="Times New Roman" w:hAnsi="Times New Roman"/>
          <w:kern w:val="2"/>
          <w:sz w:val="24"/>
          <w:szCs w:val="24"/>
        </w:rPr>
      </w:pPr>
    </w:p>
    <w:p w14:paraId="289DC0D2" w14:textId="2C2AAA64" w:rsidR="00EA1117" w:rsidRPr="00A576F9" w:rsidRDefault="00EA1117" w:rsidP="00BE431A">
      <w:pPr>
        <w:widowControl w:val="0"/>
        <w:autoSpaceDE w:val="0"/>
        <w:autoSpaceDN w:val="0"/>
        <w:adjustRightInd w:val="0"/>
        <w:spacing w:after="0" w:line="240" w:lineRule="auto"/>
        <w:jc w:val="both"/>
        <w:rPr>
          <w:rFonts w:ascii="Times New Roman" w:hAnsi="Times New Roman"/>
          <w:kern w:val="2"/>
          <w:sz w:val="24"/>
          <w:szCs w:val="24"/>
        </w:rPr>
      </w:pPr>
      <w:r w:rsidRPr="00962B13">
        <w:rPr>
          <w:rFonts w:ascii="Times New Roman" w:hAnsi="Times New Roman"/>
          <w:kern w:val="1"/>
          <w:sz w:val="24"/>
          <w:szCs w:val="24"/>
        </w:rPr>
        <w:t>Muudatuste seadusena vastuvõtmiseks on vajalik Riigikogu poolthäälte enamus.</w:t>
      </w:r>
    </w:p>
    <w:p w14:paraId="46FB01F2"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26866999"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commentRangeStart w:id="5"/>
      <w:r w:rsidRPr="00962B13">
        <w:rPr>
          <w:rFonts w:ascii="Times New Roman" w:hAnsi="Times New Roman"/>
          <w:b/>
          <w:bCs/>
          <w:kern w:val="1"/>
          <w:sz w:val="24"/>
          <w:szCs w:val="24"/>
        </w:rPr>
        <w:t>2. Seaduse eesmärk</w:t>
      </w:r>
      <w:commentRangeEnd w:id="5"/>
      <w:r w:rsidR="00A31BAC">
        <w:rPr>
          <w:rStyle w:val="Kommentaariviide"/>
        </w:rPr>
        <w:commentReference w:id="5"/>
      </w:r>
    </w:p>
    <w:p w14:paraId="0D8DCD67"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140DB273" w14:textId="3BA3AA70"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commentRangeStart w:id="6"/>
      <w:r w:rsidRPr="0059388B">
        <w:rPr>
          <w:rFonts w:ascii="Times New Roman" w:hAnsi="Times New Roman"/>
          <w:kern w:val="1"/>
          <w:sz w:val="24"/>
          <w:szCs w:val="24"/>
        </w:rPr>
        <w:t>Seaduseelnõu</w:t>
      </w:r>
      <w:r>
        <w:rPr>
          <w:rFonts w:ascii="Times New Roman" w:hAnsi="Times New Roman"/>
          <w:kern w:val="1"/>
          <w:sz w:val="24"/>
          <w:szCs w:val="24"/>
        </w:rPr>
        <w:t xml:space="preserve"> eesmärgiks on </w:t>
      </w:r>
      <w:r w:rsidR="00F461AB">
        <w:rPr>
          <w:rFonts w:ascii="Times New Roman" w:hAnsi="Times New Roman"/>
          <w:kern w:val="1"/>
          <w:sz w:val="24"/>
          <w:szCs w:val="24"/>
        </w:rPr>
        <w:t xml:space="preserve">fikseerida </w:t>
      </w:r>
      <w:r w:rsidRPr="0059388B">
        <w:rPr>
          <w:rFonts w:ascii="Times New Roman" w:hAnsi="Times New Roman"/>
          <w:kern w:val="1"/>
          <w:sz w:val="24"/>
          <w:szCs w:val="24"/>
        </w:rPr>
        <w:t xml:space="preserve">vanaduspensioniikka jõudnud füüsilise isiku </w:t>
      </w:r>
      <w:r w:rsidR="00F461AB">
        <w:rPr>
          <w:rFonts w:ascii="Times New Roman" w:hAnsi="Times New Roman"/>
          <w:kern w:val="1"/>
          <w:sz w:val="24"/>
          <w:szCs w:val="24"/>
        </w:rPr>
        <w:t xml:space="preserve">maksuvaba </w:t>
      </w:r>
      <w:r w:rsidRPr="0059388B">
        <w:rPr>
          <w:rFonts w:ascii="Times New Roman" w:hAnsi="Times New Roman"/>
          <w:kern w:val="1"/>
          <w:sz w:val="24"/>
          <w:szCs w:val="24"/>
        </w:rPr>
        <w:t xml:space="preserve">tulu </w:t>
      </w:r>
      <w:r>
        <w:rPr>
          <w:rFonts w:ascii="Times New Roman" w:hAnsi="Times New Roman"/>
          <w:kern w:val="1"/>
          <w:sz w:val="24"/>
          <w:szCs w:val="24"/>
        </w:rPr>
        <w:t>776 euro</w:t>
      </w:r>
      <w:r w:rsidRPr="0059388B">
        <w:rPr>
          <w:rFonts w:ascii="Times New Roman" w:hAnsi="Times New Roman"/>
          <w:kern w:val="1"/>
          <w:sz w:val="24"/>
          <w:szCs w:val="24"/>
        </w:rPr>
        <w:t xml:space="preserve"> </w:t>
      </w:r>
      <w:r w:rsidR="00F461AB">
        <w:rPr>
          <w:rFonts w:ascii="Times New Roman" w:hAnsi="Times New Roman"/>
          <w:kern w:val="1"/>
          <w:sz w:val="24"/>
          <w:szCs w:val="24"/>
        </w:rPr>
        <w:t>tasemel kuus ehk 9312 euro tasemel aastas</w:t>
      </w:r>
      <w:r w:rsidRPr="0059388B">
        <w:rPr>
          <w:rFonts w:ascii="Times New Roman" w:hAnsi="Times New Roman"/>
          <w:kern w:val="1"/>
          <w:sz w:val="24"/>
          <w:szCs w:val="24"/>
        </w:rPr>
        <w:t xml:space="preserve">. </w:t>
      </w:r>
      <w:commentRangeEnd w:id="6"/>
      <w:r w:rsidR="00A31BAC">
        <w:rPr>
          <w:rStyle w:val="Kommentaariviide"/>
        </w:rPr>
        <w:commentReference w:id="6"/>
      </w:r>
      <w:r>
        <w:rPr>
          <w:rFonts w:ascii="Times New Roman" w:hAnsi="Times New Roman"/>
          <w:kern w:val="1"/>
          <w:sz w:val="24"/>
          <w:szCs w:val="24"/>
        </w:rPr>
        <w:t xml:space="preserve">Seeläbi tagatakse, et </w:t>
      </w:r>
      <w:r>
        <w:rPr>
          <w:rFonts w:ascii="Times New Roman" w:hAnsi="Times New Roman"/>
          <w:kern w:val="1"/>
          <w:sz w:val="24"/>
          <w:szCs w:val="24"/>
        </w:rPr>
        <w:lastRenderedPageBreak/>
        <w:t>v</w:t>
      </w:r>
      <w:r w:rsidRPr="0059388B">
        <w:rPr>
          <w:rFonts w:ascii="Times New Roman" w:hAnsi="Times New Roman"/>
          <w:kern w:val="1"/>
          <w:sz w:val="24"/>
          <w:szCs w:val="24"/>
        </w:rPr>
        <w:t>anaduspensioniikka jõudnud füüsilistele isikutele</w:t>
      </w:r>
      <w:r>
        <w:rPr>
          <w:rFonts w:ascii="Times New Roman" w:hAnsi="Times New Roman"/>
          <w:kern w:val="1"/>
          <w:sz w:val="24"/>
          <w:szCs w:val="24"/>
        </w:rPr>
        <w:t xml:space="preserve"> kohalduv maksuvaba tulu on </w:t>
      </w:r>
      <w:r w:rsidR="00C3082C">
        <w:rPr>
          <w:rFonts w:ascii="Times New Roman" w:hAnsi="Times New Roman"/>
          <w:kern w:val="1"/>
          <w:sz w:val="24"/>
          <w:szCs w:val="24"/>
        </w:rPr>
        <w:t xml:space="preserve">jätkuvalt </w:t>
      </w:r>
      <w:r>
        <w:rPr>
          <w:rFonts w:ascii="Times New Roman" w:hAnsi="Times New Roman"/>
          <w:kern w:val="1"/>
          <w:sz w:val="24"/>
          <w:szCs w:val="24"/>
        </w:rPr>
        <w:t>suurem kui üldine maksuvaba tulu</w:t>
      </w:r>
      <w:r w:rsidRPr="0059388B">
        <w:rPr>
          <w:rFonts w:ascii="Times New Roman" w:hAnsi="Times New Roman"/>
          <w:kern w:val="1"/>
          <w:sz w:val="24"/>
          <w:szCs w:val="24"/>
        </w:rPr>
        <w:t xml:space="preserve">. </w:t>
      </w:r>
      <w:commentRangeStart w:id="7"/>
      <w:r w:rsidR="00C3082C">
        <w:rPr>
          <w:rFonts w:ascii="Times New Roman" w:hAnsi="Times New Roman"/>
          <w:kern w:val="1"/>
          <w:sz w:val="24"/>
          <w:szCs w:val="24"/>
        </w:rPr>
        <w:t>Maksuvaba tulu arvestus muutub lihtsamaks ja õiglasemaks</w:t>
      </w:r>
      <w:r w:rsidR="00474268">
        <w:rPr>
          <w:rFonts w:ascii="Times New Roman" w:hAnsi="Times New Roman"/>
          <w:kern w:val="1"/>
          <w:sz w:val="24"/>
          <w:szCs w:val="24"/>
        </w:rPr>
        <w:t>.</w:t>
      </w:r>
      <w:commentRangeEnd w:id="7"/>
      <w:r w:rsidR="00311D7F">
        <w:rPr>
          <w:rStyle w:val="Kommentaariviide"/>
        </w:rPr>
        <w:commentReference w:id="7"/>
      </w:r>
    </w:p>
    <w:p w14:paraId="6C83AAEF" w14:textId="2896114D" w:rsidR="00EA1117" w:rsidRPr="005C11DD"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76B57C41" w14:textId="42A42BE0" w:rsidR="00EA1117" w:rsidRDefault="00EA1117" w:rsidP="00656708">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3. Eelnõu sisu ja võrdlev analüüs</w:t>
      </w:r>
    </w:p>
    <w:p w14:paraId="0FC6FFA0" w14:textId="77777777" w:rsidR="00CB0A3E" w:rsidRDefault="00CB0A3E" w:rsidP="00656708">
      <w:pPr>
        <w:widowControl w:val="0"/>
        <w:autoSpaceDE w:val="0"/>
        <w:autoSpaceDN w:val="0"/>
        <w:adjustRightInd w:val="0"/>
        <w:spacing w:after="0" w:line="240" w:lineRule="auto"/>
        <w:jc w:val="both"/>
        <w:rPr>
          <w:rFonts w:ascii="Times New Roman" w:hAnsi="Times New Roman"/>
          <w:kern w:val="2"/>
          <w:sz w:val="24"/>
          <w:szCs w:val="24"/>
        </w:rPr>
      </w:pPr>
    </w:p>
    <w:p w14:paraId="2B6CB177" w14:textId="39CF26CE" w:rsidR="00EA1117" w:rsidRDefault="00EA1117" w:rsidP="00BE431A">
      <w:pPr>
        <w:spacing w:after="0" w:line="240" w:lineRule="auto"/>
        <w:jc w:val="both"/>
        <w:rPr>
          <w:rFonts w:ascii="Times New Roman" w:hAnsi="Times New Roman"/>
          <w:kern w:val="2"/>
          <w:sz w:val="24"/>
          <w:szCs w:val="24"/>
        </w:rPr>
      </w:pPr>
      <w:r w:rsidRPr="0059388B">
        <w:rPr>
          <w:rFonts w:ascii="Times New Roman" w:hAnsi="Times New Roman"/>
          <w:kern w:val="2"/>
          <w:sz w:val="24"/>
          <w:szCs w:val="24"/>
          <w:u w:val="single"/>
        </w:rPr>
        <w:t>Eelnõu § 1 punktiga 1</w:t>
      </w:r>
      <w:r>
        <w:rPr>
          <w:rFonts w:ascii="Times New Roman" w:hAnsi="Times New Roman"/>
          <w:kern w:val="2"/>
          <w:sz w:val="24"/>
          <w:szCs w:val="24"/>
        </w:rPr>
        <w:t xml:space="preserve"> muudetakse </w:t>
      </w:r>
      <w:proofErr w:type="spellStart"/>
      <w:r>
        <w:rPr>
          <w:rFonts w:ascii="Times New Roman" w:hAnsi="Times New Roman"/>
          <w:kern w:val="2"/>
          <w:sz w:val="24"/>
          <w:szCs w:val="24"/>
        </w:rPr>
        <w:t>TuMS</w:t>
      </w:r>
      <w:proofErr w:type="spellEnd"/>
      <w:r>
        <w:rPr>
          <w:rFonts w:ascii="Times New Roman" w:hAnsi="Times New Roman"/>
          <w:kern w:val="2"/>
          <w:sz w:val="24"/>
          <w:szCs w:val="24"/>
        </w:rPr>
        <w:t xml:space="preserve"> § 23</w:t>
      </w:r>
      <w:r w:rsidRPr="0059388B">
        <w:rPr>
          <w:rFonts w:ascii="Times New Roman" w:hAnsi="Times New Roman"/>
          <w:kern w:val="2"/>
          <w:sz w:val="24"/>
          <w:szCs w:val="24"/>
          <w:vertAlign w:val="superscript"/>
        </w:rPr>
        <w:t xml:space="preserve">5 </w:t>
      </w:r>
      <w:r>
        <w:rPr>
          <w:rFonts w:ascii="Times New Roman" w:hAnsi="Times New Roman"/>
          <w:kern w:val="2"/>
          <w:sz w:val="24"/>
          <w:szCs w:val="24"/>
        </w:rPr>
        <w:t xml:space="preserve">lõike 1 sõnastust. Muudatuse kohaselt fikseeritakse vanaduspensioniikka jõudnud lepinguriigi residendist füüsilise isiku </w:t>
      </w:r>
      <w:r w:rsidR="00BE431A">
        <w:rPr>
          <w:rFonts w:ascii="Times New Roman" w:hAnsi="Times New Roman"/>
          <w:kern w:val="2"/>
          <w:sz w:val="24"/>
          <w:szCs w:val="24"/>
        </w:rPr>
        <w:t xml:space="preserve">maksustamisperioodi </w:t>
      </w:r>
      <w:r>
        <w:rPr>
          <w:rFonts w:ascii="Times New Roman" w:hAnsi="Times New Roman"/>
          <w:kern w:val="2"/>
          <w:sz w:val="24"/>
          <w:szCs w:val="24"/>
        </w:rPr>
        <w:t>maksuvaba tulu</w:t>
      </w:r>
      <w:r w:rsidR="003A146F">
        <w:rPr>
          <w:rFonts w:ascii="Times New Roman" w:hAnsi="Times New Roman"/>
          <w:kern w:val="2"/>
          <w:sz w:val="24"/>
          <w:szCs w:val="24"/>
        </w:rPr>
        <w:t xml:space="preserve"> </w:t>
      </w:r>
      <w:r w:rsidR="00BE431A">
        <w:rPr>
          <w:rFonts w:ascii="Times New Roman" w:hAnsi="Times New Roman"/>
          <w:kern w:val="1"/>
          <w:sz w:val="24"/>
          <w:szCs w:val="24"/>
        </w:rPr>
        <w:t>9312 euro tasemel (</w:t>
      </w:r>
      <w:r>
        <w:rPr>
          <w:rFonts w:ascii="Times New Roman" w:hAnsi="Times New Roman"/>
          <w:kern w:val="2"/>
          <w:sz w:val="24"/>
          <w:szCs w:val="24"/>
        </w:rPr>
        <w:t>776 euro</w:t>
      </w:r>
      <w:r w:rsidR="00BE431A">
        <w:rPr>
          <w:rFonts w:ascii="Times New Roman" w:hAnsi="Times New Roman"/>
          <w:kern w:val="2"/>
          <w:sz w:val="24"/>
          <w:szCs w:val="24"/>
        </w:rPr>
        <w:t>t kuus)</w:t>
      </w:r>
      <w:r>
        <w:rPr>
          <w:rFonts w:ascii="Times New Roman" w:hAnsi="Times New Roman"/>
          <w:kern w:val="2"/>
          <w:sz w:val="24"/>
          <w:szCs w:val="24"/>
        </w:rPr>
        <w:t xml:space="preserve">. Kehtiva seaduse kohaselt on </w:t>
      </w:r>
      <w:r w:rsidRPr="003013B3">
        <w:rPr>
          <w:rFonts w:ascii="Times New Roman" w:hAnsi="Times New Roman"/>
          <w:bCs/>
          <w:kern w:val="2"/>
          <w:sz w:val="24"/>
          <w:szCs w:val="24"/>
        </w:rPr>
        <w:t>vanaduspensioniikka jõudnud füüsilise isiku tulu tulumaksust</w:t>
      </w:r>
      <w:r w:rsidRPr="003013B3">
        <w:rPr>
          <w:rFonts w:ascii="Times New Roman" w:hAnsi="Times New Roman"/>
          <w:kern w:val="2"/>
          <w:sz w:val="24"/>
          <w:szCs w:val="24"/>
        </w:rPr>
        <w:t xml:space="preserve"> </w:t>
      </w:r>
      <w:r>
        <w:rPr>
          <w:rFonts w:ascii="Times New Roman" w:hAnsi="Times New Roman"/>
          <w:kern w:val="2"/>
          <w:sz w:val="24"/>
          <w:szCs w:val="24"/>
        </w:rPr>
        <w:t xml:space="preserve">vabastatud </w:t>
      </w:r>
      <w:r w:rsidRPr="003013B3">
        <w:rPr>
          <w:rFonts w:ascii="Times New Roman" w:hAnsi="Times New Roman"/>
          <w:kern w:val="2"/>
          <w:sz w:val="24"/>
          <w:szCs w:val="24"/>
        </w:rPr>
        <w:t>keskmise vanaduspensioni ulatuses.</w:t>
      </w:r>
    </w:p>
    <w:p w14:paraId="1CE1EA74" w14:textId="77777777" w:rsidR="00BE431A" w:rsidRDefault="00BE431A" w:rsidP="00656708">
      <w:pPr>
        <w:spacing w:after="0" w:line="240" w:lineRule="auto"/>
        <w:jc w:val="both"/>
        <w:rPr>
          <w:rFonts w:ascii="Times New Roman" w:hAnsi="Times New Roman"/>
          <w:kern w:val="2"/>
          <w:sz w:val="24"/>
          <w:szCs w:val="24"/>
        </w:rPr>
      </w:pPr>
    </w:p>
    <w:p w14:paraId="03E0F2C8" w14:textId="3FB7835A" w:rsidR="00EA1117" w:rsidRDefault="00EA1117" w:rsidP="00BE431A">
      <w:pPr>
        <w:spacing w:after="0" w:line="240" w:lineRule="auto"/>
        <w:jc w:val="both"/>
        <w:rPr>
          <w:rFonts w:ascii="Times New Roman" w:hAnsi="Times New Roman"/>
          <w:kern w:val="2"/>
          <w:sz w:val="24"/>
          <w:szCs w:val="24"/>
        </w:rPr>
      </w:pPr>
      <w:r w:rsidRPr="008909A4">
        <w:rPr>
          <w:rFonts w:ascii="Times New Roman" w:hAnsi="Times New Roman"/>
          <w:kern w:val="2"/>
          <w:sz w:val="24"/>
          <w:szCs w:val="24"/>
        </w:rPr>
        <w:t xml:space="preserve">Kui isik jõuab vanaduspensioniikka maksustamisperioodi </w:t>
      </w:r>
      <w:r w:rsidR="00C843A0">
        <w:rPr>
          <w:rFonts w:ascii="Times New Roman" w:hAnsi="Times New Roman"/>
          <w:kern w:val="2"/>
          <w:sz w:val="24"/>
          <w:szCs w:val="24"/>
        </w:rPr>
        <w:t>jooksul</w:t>
      </w:r>
      <w:r w:rsidRPr="008909A4">
        <w:rPr>
          <w:rFonts w:ascii="Times New Roman" w:hAnsi="Times New Roman"/>
          <w:kern w:val="2"/>
          <w:sz w:val="24"/>
          <w:szCs w:val="24"/>
        </w:rPr>
        <w:t>, siis rakendatakse vanaduspensioniealise maksuvaba tulu terve maksustamisperioodi eest, st 1. jaanuarist.</w:t>
      </w:r>
    </w:p>
    <w:p w14:paraId="02A77E72" w14:textId="77777777" w:rsidR="00BE431A" w:rsidRPr="00DA20C7" w:rsidRDefault="00BE431A" w:rsidP="00656708">
      <w:pPr>
        <w:spacing w:after="0" w:line="240" w:lineRule="auto"/>
        <w:jc w:val="both"/>
        <w:rPr>
          <w:rFonts w:ascii="Times New Roman" w:hAnsi="Times New Roman"/>
          <w:kern w:val="2"/>
          <w:sz w:val="24"/>
          <w:szCs w:val="24"/>
        </w:rPr>
      </w:pPr>
    </w:p>
    <w:p w14:paraId="25446E69" w14:textId="04344290" w:rsidR="005C6DEC" w:rsidRDefault="00EA1117"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Alates 2025. aastast jõustub tulumaksuseaduse muudatus, millega kehtestatakse üldine maksuvaba tulu 700 eurot kuus ehk 8400 eurot aastas</w:t>
      </w:r>
      <w:r w:rsidR="00F03FC3">
        <w:rPr>
          <w:rFonts w:ascii="Times New Roman" w:hAnsi="Times New Roman"/>
          <w:kern w:val="2"/>
          <w:sz w:val="24"/>
          <w:szCs w:val="24"/>
        </w:rPr>
        <w:t xml:space="preserve"> kõikidele füüsilisest isikust residentidele, sõltumata nende tulu suurusest</w:t>
      </w:r>
      <w:r>
        <w:rPr>
          <w:rFonts w:ascii="Times New Roman" w:hAnsi="Times New Roman"/>
          <w:kern w:val="2"/>
          <w:sz w:val="24"/>
          <w:szCs w:val="24"/>
        </w:rPr>
        <w:t xml:space="preserve">. Seega jääb vanaduspensioniikka jõudnud inimese maksuvaba tulu tavapärasest kõrgemaks. </w:t>
      </w:r>
    </w:p>
    <w:p w14:paraId="553A5D57" w14:textId="77777777" w:rsidR="005C6DEC" w:rsidRDefault="005C6DEC" w:rsidP="00BE431A">
      <w:pPr>
        <w:spacing w:after="0" w:line="240" w:lineRule="auto"/>
        <w:jc w:val="both"/>
        <w:rPr>
          <w:rFonts w:ascii="Times New Roman" w:hAnsi="Times New Roman"/>
          <w:kern w:val="2"/>
          <w:sz w:val="24"/>
          <w:szCs w:val="24"/>
        </w:rPr>
      </w:pPr>
    </w:p>
    <w:p w14:paraId="705376BA" w14:textId="70415087" w:rsidR="005C6DEC" w:rsidRDefault="005C6DEC"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Vanaduspensioniikka jõudnud inimeste kõrgem maksuvaba tulu</w:t>
      </w:r>
      <w:r w:rsidR="00A83BC2">
        <w:rPr>
          <w:rFonts w:ascii="Times New Roman" w:hAnsi="Times New Roman"/>
          <w:kern w:val="2"/>
          <w:sz w:val="24"/>
          <w:szCs w:val="24"/>
        </w:rPr>
        <w:t xml:space="preserve"> tekitas teataval määral ebavõrdsust</w:t>
      </w:r>
      <w:r w:rsidR="00CF2E7B">
        <w:rPr>
          <w:rFonts w:ascii="Times New Roman" w:hAnsi="Times New Roman"/>
          <w:kern w:val="2"/>
          <w:sz w:val="24"/>
          <w:szCs w:val="24"/>
        </w:rPr>
        <w:t xml:space="preserve">, kuna tulu saajaid </w:t>
      </w:r>
      <w:r w:rsidR="003F6BDB">
        <w:rPr>
          <w:rFonts w:ascii="Times New Roman" w:hAnsi="Times New Roman"/>
          <w:kern w:val="2"/>
          <w:sz w:val="24"/>
          <w:szCs w:val="24"/>
        </w:rPr>
        <w:t xml:space="preserve">koheldi </w:t>
      </w:r>
      <w:r w:rsidR="00CF2E7B">
        <w:rPr>
          <w:rFonts w:ascii="Times New Roman" w:hAnsi="Times New Roman"/>
          <w:kern w:val="2"/>
          <w:sz w:val="24"/>
          <w:szCs w:val="24"/>
        </w:rPr>
        <w:t>erinevalt</w:t>
      </w:r>
      <w:r w:rsidR="00E22372">
        <w:rPr>
          <w:rFonts w:ascii="Times New Roman" w:hAnsi="Times New Roman"/>
          <w:kern w:val="2"/>
          <w:sz w:val="24"/>
          <w:szCs w:val="24"/>
        </w:rPr>
        <w:t xml:space="preserve"> sõltuvalt sellest, kas tulu </w:t>
      </w:r>
      <w:r w:rsidR="00944BAF">
        <w:rPr>
          <w:rFonts w:ascii="Times New Roman" w:hAnsi="Times New Roman"/>
          <w:kern w:val="2"/>
          <w:sz w:val="24"/>
          <w:szCs w:val="24"/>
        </w:rPr>
        <w:t>saaja on jõudnud vanaduspensioniikka või mitte.</w:t>
      </w:r>
      <w:r w:rsidR="003E33BC">
        <w:rPr>
          <w:rFonts w:ascii="Times New Roman" w:hAnsi="Times New Roman"/>
          <w:kern w:val="2"/>
          <w:sz w:val="24"/>
          <w:szCs w:val="24"/>
        </w:rPr>
        <w:t xml:space="preserve"> </w:t>
      </w:r>
      <w:r w:rsidR="00CF2E7B">
        <w:rPr>
          <w:rFonts w:ascii="Times New Roman" w:hAnsi="Times New Roman"/>
          <w:kern w:val="2"/>
          <w:sz w:val="24"/>
          <w:szCs w:val="24"/>
        </w:rPr>
        <w:t xml:space="preserve">Kirjeldatud ebavõrdsus </w:t>
      </w:r>
      <w:r w:rsidR="003A146F">
        <w:rPr>
          <w:rFonts w:ascii="Times New Roman" w:hAnsi="Times New Roman"/>
          <w:kern w:val="2"/>
          <w:sz w:val="24"/>
          <w:szCs w:val="24"/>
        </w:rPr>
        <w:t>tasandub</w:t>
      </w:r>
      <w:r w:rsidR="00CF2E7B">
        <w:rPr>
          <w:rFonts w:ascii="Times New Roman" w:hAnsi="Times New Roman"/>
          <w:kern w:val="2"/>
          <w:sz w:val="24"/>
          <w:szCs w:val="24"/>
        </w:rPr>
        <w:t>, kuivõrd vanaduspensioniikka jõudnud isikute maksuvaba tulu fikseeritakse</w:t>
      </w:r>
      <w:r w:rsidR="004664D1">
        <w:rPr>
          <w:rFonts w:ascii="Times New Roman" w:hAnsi="Times New Roman"/>
          <w:kern w:val="2"/>
          <w:sz w:val="24"/>
          <w:szCs w:val="24"/>
        </w:rPr>
        <w:t xml:space="preserve"> ja järgmisest aastast asendub regressiivne maksuvaba tulu üldise maksuvaba tuluga</w:t>
      </w:r>
      <w:r w:rsidR="00CF2E7B">
        <w:rPr>
          <w:rFonts w:ascii="Times New Roman" w:hAnsi="Times New Roman"/>
          <w:kern w:val="2"/>
          <w:sz w:val="24"/>
          <w:szCs w:val="24"/>
        </w:rPr>
        <w:t xml:space="preserve">. </w:t>
      </w:r>
      <w:r w:rsidR="004664D1">
        <w:rPr>
          <w:rFonts w:ascii="Times New Roman" w:hAnsi="Times New Roman"/>
          <w:kern w:val="2"/>
          <w:sz w:val="24"/>
          <w:szCs w:val="24"/>
        </w:rPr>
        <w:t xml:space="preserve">Seeläbi liigutakse </w:t>
      </w:r>
      <w:r w:rsidR="00F03FC3">
        <w:rPr>
          <w:rFonts w:ascii="Times New Roman" w:hAnsi="Times New Roman"/>
          <w:kern w:val="2"/>
          <w:sz w:val="24"/>
          <w:szCs w:val="24"/>
        </w:rPr>
        <w:t>taas</w:t>
      </w:r>
      <w:r w:rsidR="004664D1">
        <w:rPr>
          <w:rFonts w:ascii="Times New Roman" w:hAnsi="Times New Roman"/>
          <w:kern w:val="2"/>
          <w:sz w:val="24"/>
          <w:szCs w:val="24"/>
        </w:rPr>
        <w:t xml:space="preserve"> ühetaolise ja lihtsa tulumaksusüsteemi </w:t>
      </w:r>
      <w:r w:rsidR="00F03FC3">
        <w:rPr>
          <w:rFonts w:ascii="Times New Roman" w:hAnsi="Times New Roman"/>
          <w:kern w:val="2"/>
          <w:sz w:val="24"/>
          <w:szCs w:val="24"/>
        </w:rPr>
        <w:t>suunas</w:t>
      </w:r>
      <w:r w:rsidR="004664D1">
        <w:rPr>
          <w:rFonts w:ascii="Times New Roman" w:hAnsi="Times New Roman"/>
          <w:kern w:val="2"/>
          <w:sz w:val="24"/>
          <w:szCs w:val="24"/>
        </w:rPr>
        <w:t>.</w:t>
      </w:r>
    </w:p>
    <w:p w14:paraId="5B5684DE" w14:textId="77777777" w:rsidR="00504C98" w:rsidRDefault="00504C98" w:rsidP="00BE431A">
      <w:pPr>
        <w:spacing w:after="0" w:line="240" w:lineRule="auto"/>
        <w:jc w:val="both"/>
        <w:rPr>
          <w:rFonts w:ascii="Times New Roman" w:hAnsi="Times New Roman"/>
          <w:kern w:val="2"/>
          <w:sz w:val="24"/>
          <w:szCs w:val="24"/>
        </w:rPr>
      </w:pPr>
    </w:p>
    <w:p w14:paraId="48B9671A" w14:textId="598B9817" w:rsidR="00BC4343" w:rsidRDefault="00666089"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 xml:space="preserve">Vabastuse peamiseks eesmärgiks oli toetada töötavaid pensionäre, kuna palgatulu teenimine lisaks pensionile tõi kaasa maksuvaba tulu vähenemise. Kuna maksuvaba tulu alates 2025. aastast enam </w:t>
      </w:r>
      <w:r w:rsidR="00A47E2A">
        <w:rPr>
          <w:rFonts w:ascii="Times New Roman" w:hAnsi="Times New Roman"/>
          <w:kern w:val="2"/>
          <w:sz w:val="24"/>
          <w:szCs w:val="24"/>
        </w:rPr>
        <w:t xml:space="preserve">sissetulekust ei sõltu, </w:t>
      </w:r>
      <w:r w:rsidR="003E33BC">
        <w:rPr>
          <w:rFonts w:ascii="Times New Roman" w:hAnsi="Times New Roman"/>
          <w:kern w:val="2"/>
          <w:sz w:val="24"/>
          <w:szCs w:val="24"/>
        </w:rPr>
        <w:t>on see eesmärk olulises osas ära langenud.</w:t>
      </w:r>
    </w:p>
    <w:p w14:paraId="51B9945F" w14:textId="77777777" w:rsidR="00136D09" w:rsidRDefault="00136D09" w:rsidP="00BE431A">
      <w:pPr>
        <w:spacing w:after="0" w:line="240" w:lineRule="auto"/>
        <w:jc w:val="both"/>
        <w:rPr>
          <w:rFonts w:ascii="Times New Roman" w:hAnsi="Times New Roman"/>
          <w:kern w:val="2"/>
          <w:sz w:val="24"/>
          <w:szCs w:val="24"/>
        </w:rPr>
      </w:pPr>
    </w:p>
    <w:p w14:paraId="049B3E31" w14:textId="77777777" w:rsidR="00702053" w:rsidRDefault="00686440"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Pensionide ja palga suhe on aastast aastasse muutuv</w:t>
      </w:r>
      <w:commentRangeStart w:id="8"/>
      <w:r>
        <w:rPr>
          <w:rFonts w:ascii="Times New Roman" w:hAnsi="Times New Roman"/>
          <w:kern w:val="2"/>
          <w:sz w:val="24"/>
          <w:szCs w:val="24"/>
        </w:rPr>
        <w:t>. 2021. aastal, kui valmistati ette eelmist seadusemuudatust</w:t>
      </w:r>
      <w:commentRangeEnd w:id="8"/>
      <w:r w:rsidR="00311D7F">
        <w:rPr>
          <w:rStyle w:val="Kommentaariviide"/>
        </w:rPr>
        <w:commentReference w:id="8"/>
      </w:r>
      <w:r>
        <w:rPr>
          <w:rFonts w:ascii="Times New Roman" w:hAnsi="Times New Roman"/>
          <w:kern w:val="2"/>
          <w:sz w:val="24"/>
          <w:szCs w:val="24"/>
        </w:rPr>
        <w:t xml:space="preserve">, mis sidus keskmise pensioni maksuvaba tuluga, moodustas keskmine pension ca 43% keskmisest palgast. 2024 on see suhe ca 49%. </w:t>
      </w:r>
      <w:r w:rsidR="00774F0E">
        <w:rPr>
          <w:rFonts w:ascii="Times New Roman" w:hAnsi="Times New Roman"/>
          <w:kern w:val="2"/>
          <w:sz w:val="24"/>
          <w:szCs w:val="24"/>
        </w:rPr>
        <w:t xml:space="preserve">Keskmine pension on oluliselt tõusnud nii tänu indekseerimisele kui erakorralistele pensionitõusudele. </w:t>
      </w:r>
      <w:r>
        <w:rPr>
          <w:rFonts w:ascii="Times New Roman" w:hAnsi="Times New Roman"/>
          <w:kern w:val="2"/>
          <w:sz w:val="24"/>
          <w:szCs w:val="24"/>
        </w:rPr>
        <w:t>Seetõttu 2021. aasta loogika, mis tingis pensionide täiendava maksuvabastuse võrreldes palgatul</w:t>
      </w:r>
      <w:r w:rsidR="00702053">
        <w:rPr>
          <w:rFonts w:ascii="Times New Roman" w:hAnsi="Times New Roman"/>
          <w:kern w:val="2"/>
          <w:sz w:val="24"/>
          <w:szCs w:val="24"/>
        </w:rPr>
        <w:t xml:space="preserve">uga, enam täies mahus ei kehti, mistõttu on täna mõistlik </w:t>
      </w:r>
      <w:r w:rsidR="00136D09">
        <w:rPr>
          <w:rFonts w:ascii="Times New Roman" w:hAnsi="Times New Roman"/>
          <w:kern w:val="2"/>
          <w:sz w:val="24"/>
          <w:szCs w:val="24"/>
        </w:rPr>
        <w:t xml:space="preserve">pensioniealiste maksuvaba tulu keskmisest pensionist lahti siduda. </w:t>
      </w:r>
    </w:p>
    <w:p w14:paraId="20503B04" w14:textId="77777777" w:rsidR="00702053" w:rsidRDefault="00702053" w:rsidP="00BE431A">
      <w:pPr>
        <w:spacing w:after="0" w:line="240" w:lineRule="auto"/>
        <w:jc w:val="both"/>
        <w:rPr>
          <w:rFonts w:ascii="Times New Roman" w:hAnsi="Times New Roman"/>
          <w:kern w:val="2"/>
          <w:sz w:val="24"/>
          <w:szCs w:val="24"/>
        </w:rPr>
      </w:pPr>
    </w:p>
    <w:p w14:paraId="24BB9442" w14:textId="49490F11" w:rsidR="003A146F" w:rsidRDefault="00702053"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 xml:space="preserve">Edaspidi toimuks pensioniealiste maksuvaba tulu tõstmine </w:t>
      </w:r>
      <w:proofErr w:type="spellStart"/>
      <w:r w:rsidRPr="00E9200C">
        <w:rPr>
          <w:rFonts w:ascii="Times New Roman" w:hAnsi="Times New Roman"/>
          <w:i/>
          <w:kern w:val="2"/>
          <w:sz w:val="24"/>
          <w:szCs w:val="24"/>
        </w:rPr>
        <w:t>ad</w:t>
      </w:r>
      <w:proofErr w:type="spellEnd"/>
      <w:r w:rsidRPr="00E9200C">
        <w:rPr>
          <w:rFonts w:ascii="Times New Roman" w:hAnsi="Times New Roman"/>
          <w:i/>
          <w:kern w:val="2"/>
          <w:sz w:val="24"/>
          <w:szCs w:val="24"/>
        </w:rPr>
        <w:t xml:space="preserve"> </w:t>
      </w:r>
      <w:proofErr w:type="spellStart"/>
      <w:r w:rsidRPr="00E9200C">
        <w:rPr>
          <w:rFonts w:ascii="Times New Roman" w:hAnsi="Times New Roman"/>
          <w:i/>
          <w:kern w:val="2"/>
          <w:sz w:val="24"/>
          <w:szCs w:val="24"/>
        </w:rPr>
        <w:t>hoc</w:t>
      </w:r>
      <w:proofErr w:type="spellEnd"/>
      <w:r>
        <w:rPr>
          <w:rFonts w:ascii="Times New Roman" w:hAnsi="Times New Roman"/>
          <w:kern w:val="2"/>
          <w:sz w:val="24"/>
          <w:szCs w:val="24"/>
        </w:rPr>
        <w:t xml:space="preserve"> baasil analoogiliselt üldise maksuvaba tulu tõusuga. Nii on võimalik paindlikult arvesse võtta ka riigi eelarvelisi võimalusi ja üldist maksu-</w:t>
      </w:r>
      <w:r w:rsidR="00715D29">
        <w:rPr>
          <w:rFonts w:ascii="Times New Roman" w:hAnsi="Times New Roman"/>
          <w:kern w:val="2"/>
          <w:sz w:val="24"/>
          <w:szCs w:val="24"/>
        </w:rPr>
        <w:t xml:space="preserve"> </w:t>
      </w:r>
      <w:r>
        <w:rPr>
          <w:rFonts w:ascii="Times New Roman" w:hAnsi="Times New Roman"/>
          <w:kern w:val="2"/>
          <w:sz w:val="24"/>
          <w:szCs w:val="24"/>
        </w:rPr>
        <w:t>ning majanduskeskkonda.</w:t>
      </w:r>
      <w:r w:rsidR="003A146F">
        <w:rPr>
          <w:rFonts w:ascii="Times New Roman" w:hAnsi="Times New Roman"/>
          <w:kern w:val="2"/>
          <w:sz w:val="24"/>
          <w:szCs w:val="24"/>
        </w:rPr>
        <w:t xml:space="preserve">  </w:t>
      </w:r>
    </w:p>
    <w:p w14:paraId="2875310E" w14:textId="77777777" w:rsidR="003A146F" w:rsidRDefault="003A146F" w:rsidP="00656708">
      <w:pPr>
        <w:spacing w:after="0" w:line="240" w:lineRule="auto"/>
        <w:jc w:val="both"/>
        <w:rPr>
          <w:rFonts w:ascii="Times New Roman" w:hAnsi="Times New Roman"/>
          <w:kern w:val="2"/>
          <w:sz w:val="24"/>
          <w:szCs w:val="24"/>
        </w:rPr>
      </w:pPr>
    </w:p>
    <w:p w14:paraId="2E9DF7BE" w14:textId="0226E0A1" w:rsidR="00BE431A" w:rsidRDefault="00EA1117" w:rsidP="00BE431A">
      <w:pPr>
        <w:spacing w:after="0" w:line="240" w:lineRule="auto"/>
        <w:jc w:val="both"/>
        <w:rPr>
          <w:rFonts w:ascii="Times New Roman" w:hAnsi="Times New Roman"/>
          <w:kern w:val="2"/>
          <w:sz w:val="24"/>
          <w:szCs w:val="24"/>
        </w:rPr>
      </w:pPr>
      <w:r w:rsidRPr="00727A33">
        <w:rPr>
          <w:rFonts w:ascii="Times New Roman" w:hAnsi="Times New Roman"/>
          <w:kern w:val="2"/>
          <w:sz w:val="24"/>
          <w:szCs w:val="24"/>
          <w:u w:val="single"/>
        </w:rPr>
        <w:t>Eelnõu § 1 punktiga 2</w:t>
      </w:r>
      <w:r>
        <w:rPr>
          <w:rFonts w:ascii="Times New Roman" w:hAnsi="Times New Roman"/>
          <w:kern w:val="2"/>
          <w:sz w:val="24"/>
          <w:szCs w:val="24"/>
        </w:rPr>
        <w:t xml:space="preserve"> tunnistatakse </w:t>
      </w:r>
      <w:r w:rsidR="00702053">
        <w:rPr>
          <w:rFonts w:ascii="Times New Roman" w:hAnsi="Times New Roman"/>
          <w:kern w:val="2"/>
          <w:sz w:val="24"/>
          <w:szCs w:val="24"/>
        </w:rPr>
        <w:t xml:space="preserve">kehtetuks </w:t>
      </w:r>
      <w:proofErr w:type="spellStart"/>
      <w:r>
        <w:rPr>
          <w:rFonts w:ascii="Times New Roman" w:hAnsi="Times New Roman"/>
          <w:kern w:val="2"/>
          <w:sz w:val="24"/>
          <w:szCs w:val="24"/>
        </w:rPr>
        <w:t>TuMS</w:t>
      </w:r>
      <w:proofErr w:type="spellEnd"/>
      <w:r>
        <w:rPr>
          <w:rFonts w:ascii="Times New Roman" w:hAnsi="Times New Roman"/>
          <w:kern w:val="2"/>
          <w:sz w:val="24"/>
          <w:szCs w:val="24"/>
        </w:rPr>
        <w:t xml:space="preserve"> § 2</w:t>
      </w:r>
      <w:r w:rsidR="00C923FD">
        <w:rPr>
          <w:rFonts w:ascii="Times New Roman" w:hAnsi="Times New Roman"/>
          <w:kern w:val="2"/>
          <w:sz w:val="24"/>
          <w:szCs w:val="24"/>
        </w:rPr>
        <w:t>3</w:t>
      </w:r>
      <w:r w:rsidR="000A156B">
        <w:rPr>
          <w:rFonts w:ascii="Times New Roman" w:hAnsi="Times New Roman"/>
          <w:kern w:val="2"/>
          <w:sz w:val="24"/>
          <w:szCs w:val="24"/>
          <w:vertAlign w:val="superscript"/>
        </w:rPr>
        <w:t>5</w:t>
      </w:r>
      <w:r>
        <w:rPr>
          <w:rFonts w:ascii="Times New Roman" w:hAnsi="Times New Roman"/>
          <w:kern w:val="2"/>
          <w:sz w:val="24"/>
          <w:szCs w:val="24"/>
        </w:rPr>
        <w:t xml:space="preserve"> lõige 2. Kehtiv lõige 2 </w:t>
      </w:r>
      <w:r w:rsidR="005C6DEC">
        <w:rPr>
          <w:rFonts w:ascii="Times New Roman" w:hAnsi="Times New Roman"/>
          <w:kern w:val="2"/>
          <w:sz w:val="24"/>
          <w:szCs w:val="24"/>
        </w:rPr>
        <w:t>nä</w:t>
      </w:r>
      <w:r w:rsidR="00883F52">
        <w:rPr>
          <w:rFonts w:ascii="Times New Roman" w:hAnsi="Times New Roman"/>
          <w:kern w:val="2"/>
          <w:sz w:val="24"/>
          <w:szCs w:val="24"/>
        </w:rPr>
        <w:t>eb</w:t>
      </w:r>
      <w:r w:rsidR="005C6DEC">
        <w:rPr>
          <w:rFonts w:ascii="Times New Roman" w:hAnsi="Times New Roman"/>
          <w:kern w:val="2"/>
          <w:sz w:val="24"/>
          <w:szCs w:val="24"/>
        </w:rPr>
        <w:t xml:space="preserve"> ette, et k</w:t>
      </w:r>
      <w:r w:rsidR="005C6DEC" w:rsidRPr="005C6DEC">
        <w:rPr>
          <w:rFonts w:ascii="Times New Roman" w:hAnsi="Times New Roman"/>
          <w:kern w:val="2"/>
          <w:sz w:val="24"/>
          <w:szCs w:val="24"/>
        </w:rPr>
        <w:t>eskmise vanaduspensioni suurus käesoleva seaduse tähenduses kehtestatakse maksustamisperioodiks vastava eelarveaasta riigieelarve seadusega.</w:t>
      </w:r>
      <w:r>
        <w:rPr>
          <w:rFonts w:ascii="Times New Roman" w:hAnsi="Times New Roman"/>
          <w:kern w:val="2"/>
          <w:sz w:val="24"/>
          <w:szCs w:val="24"/>
        </w:rPr>
        <w:t xml:space="preserve"> Kuna vanaduspensioniikka jõudnud füüsilise isiku maksuvaba tulu ei ole enam seotud keskmise </w:t>
      </w:r>
      <w:r w:rsidR="00F03FC3">
        <w:rPr>
          <w:rFonts w:ascii="Times New Roman" w:hAnsi="Times New Roman"/>
          <w:kern w:val="2"/>
          <w:sz w:val="24"/>
          <w:szCs w:val="24"/>
        </w:rPr>
        <w:t>vanadus</w:t>
      </w:r>
      <w:r>
        <w:rPr>
          <w:rFonts w:ascii="Times New Roman" w:hAnsi="Times New Roman"/>
          <w:kern w:val="2"/>
          <w:sz w:val="24"/>
          <w:szCs w:val="24"/>
        </w:rPr>
        <w:t xml:space="preserve">pensioniga, </w:t>
      </w:r>
      <w:r w:rsidR="00CA3E82">
        <w:rPr>
          <w:rFonts w:ascii="Times New Roman" w:hAnsi="Times New Roman"/>
          <w:kern w:val="2"/>
          <w:sz w:val="24"/>
          <w:szCs w:val="24"/>
        </w:rPr>
        <w:t>puudub lõike 2 järele vajadus</w:t>
      </w:r>
      <w:r>
        <w:rPr>
          <w:rFonts w:ascii="Times New Roman" w:hAnsi="Times New Roman"/>
          <w:kern w:val="2"/>
          <w:sz w:val="24"/>
          <w:szCs w:val="24"/>
        </w:rPr>
        <w:t>.</w:t>
      </w:r>
    </w:p>
    <w:p w14:paraId="6B5427D4" w14:textId="1688DA91" w:rsidR="00474268" w:rsidRDefault="00474268" w:rsidP="00BE431A">
      <w:pPr>
        <w:spacing w:after="0" w:line="240" w:lineRule="auto"/>
        <w:jc w:val="both"/>
        <w:rPr>
          <w:rFonts w:ascii="Times New Roman" w:hAnsi="Times New Roman"/>
          <w:kern w:val="2"/>
          <w:sz w:val="24"/>
          <w:szCs w:val="24"/>
        </w:rPr>
      </w:pPr>
    </w:p>
    <w:p w14:paraId="477B677C" w14:textId="7E154B0D" w:rsidR="001E4F09" w:rsidRDefault="00474268" w:rsidP="00474268">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Vanaduspensioniikka jõudnud füüsilise isiku maksuvaba tulu fikseerimine 776 eurole ja asjaolu, et see ei tõuse enam koos keskmise vanaduspensioniga, on kooskõlas Põhiseadusega.</w:t>
      </w:r>
    </w:p>
    <w:p w14:paraId="27A6B39D" w14:textId="77777777" w:rsidR="001E4F09" w:rsidRDefault="001E4F09" w:rsidP="00474268">
      <w:pPr>
        <w:widowControl w:val="0"/>
        <w:autoSpaceDE w:val="0"/>
        <w:autoSpaceDN w:val="0"/>
        <w:adjustRightInd w:val="0"/>
        <w:spacing w:after="0" w:line="240" w:lineRule="auto"/>
        <w:jc w:val="both"/>
        <w:rPr>
          <w:rFonts w:ascii="Times New Roman" w:hAnsi="Times New Roman"/>
          <w:kern w:val="1"/>
          <w:sz w:val="24"/>
          <w:szCs w:val="24"/>
        </w:rPr>
      </w:pPr>
    </w:p>
    <w:p w14:paraId="7502B62E" w14:textId="603C7731" w:rsidR="00474268" w:rsidRDefault="001E4F09" w:rsidP="00474268">
      <w:pPr>
        <w:widowControl w:val="0"/>
        <w:autoSpaceDE w:val="0"/>
        <w:autoSpaceDN w:val="0"/>
        <w:adjustRightInd w:val="0"/>
        <w:spacing w:after="0" w:line="240" w:lineRule="auto"/>
        <w:jc w:val="both"/>
        <w:rPr>
          <w:rFonts w:ascii="Times New Roman" w:hAnsi="Times New Roman"/>
          <w:kern w:val="1"/>
          <w:sz w:val="24"/>
          <w:szCs w:val="24"/>
        </w:rPr>
      </w:pPr>
      <w:proofErr w:type="spellStart"/>
      <w:r>
        <w:rPr>
          <w:rFonts w:ascii="Times New Roman" w:hAnsi="Times New Roman"/>
          <w:kern w:val="1"/>
          <w:sz w:val="24"/>
          <w:szCs w:val="24"/>
        </w:rPr>
        <w:t>TuMS</w:t>
      </w:r>
      <w:proofErr w:type="spellEnd"/>
      <w:r>
        <w:rPr>
          <w:rFonts w:ascii="Times New Roman" w:hAnsi="Times New Roman"/>
          <w:kern w:val="1"/>
          <w:sz w:val="24"/>
          <w:szCs w:val="24"/>
        </w:rPr>
        <w:t xml:space="preserve"> </w:t>
      </w:r>
      <w:r>
        <w:rPr>
          <w:rFonts w:ascii="Times New Roman" w:hAnsi="Times New Roman"/>
          <w:kern w:val="2"/>
          <w:sz w:val="24"/>
          <w:szCs w:val="24"/>
        </w:rPr>
        <w:t>§ 23</w:t>
      </w:r>
      <w:r w:rsidRPr="0059388B">
        <w:rPr>
          <w:rFonts w:ascii="Times New Roman" w:hAnsi="Times New Roman"/>
          <w:kern w:val="2"/>
          <w:sz w:val="24"/>
          <w:szCs w:val="24"/>
          <w:vertAlign w:val="superscript"/>
        </w:rPr>
        <w:t>5</w:t>
      </w:r>
      <w:r>
        <w:rPr>
          <w:rFonts w:ascii="Times New Roman" w:hAnsi="Times New Roman"/>
          <w:kern w:val="1"/>
          <w:sz w:val="24"/>
          <w:szCs w:val="24"/>
        </w:rPr>
        <w:t xml:space="preserve"> hakkas kehtima 1.01.2023. </w:t>
      </w:r>
      <w:r w:rsidR="00BC4343">
        <w:rPr>
          <w:rFonts w:ascii="Times New Roman" w:hAnsi="Times New Roman"/>
          <w:kern w:val="1"/>
          <w:sz w:val="24"/>
          <w:szCs w:val="24"/>
        </w:rPr>
        <w:t>Kuigi</w:t>
      </w:r>
      <w:r>
        <w:rPr>
          <w:rFonts w:ascii="Times New Roman" w:hAnsi="Times New Roman"/>
          <w:kern w:val="1"/>
          <w:sz w:val="24"/>
          <w:szCs w:val="24"/>
        </w:rPr>
        <w:t xml:space="preserve"> sätte kehtivus</w:t>
      </w:r>
      <w:r w:rsidR="00BC4343">
        <w:rPr>
          <w:rFonts w:ascii="Times New Roman" w:hAnsi="Times New Roman"/>
          <w:kern w:val="1"/>
          <w:sz w:val="24"/>
          <w:szCs w:val="24"/>
        </w:rPr>
        <w:t>aeg jääb lühikeseks, ei ole tegemist regulatsiooniga, mida seadusandja ei võiks uute asjaolude valguses muuta.</w:t>
      </w:r>
    </w:p>
    <w:p w14:paraId="0413F5E1" w14:textId="77777777" w:rsidR="00474268" w:rsidRDefault="00474268" w:rsidP="00474268">
      <w:pPr>
        <w:widowControl w:val="0"/>
        <w:autoSpaceDE w:val="0"/>
        <w:autoSpaceDN w:val="0"/>
        <w:adjustRightInd w:val="0"/>
        <w:spacing w:after="0" w:line="240" w:lineRule="auto"/>
        <w:jc w:val="both"/>
        <w:rPr>
          <w:rFonts w:ascii="Times New Roman" w:hAnsi="Times New Roman"/>
          <w:kern w:val="1"/>
          <w:sz w:val="24"/>
          <w:szCs w:val="24"/>
        </w:rPr>
      </w:pPr>
    </w:p>
    <w:p w14:paraId="0CCC7343" w14:textId="77777777" w:rsidR="00474268" w:rsidRDefault="00474268" w:rsidP="00474268">
      <w:pPr>
        <w:widowControl w:val="0"/>
        <w:autoSpaceDE w:val="0"/>
        <w:autoSpaceDN w:val="0"/>
        <w:adjustRightInd w:val="0"/>
        <w:spacing w:after="0" w:line="240" w:lineRule="auto"/>
        <w:jc w:val="both"/>
        <w:rPr>
          <w:rFonts w:ascii="Times New Roman" w:hAnsi="Times New Roman"/>
          <w:kern w:val="1"/>
          <w:sz w:val="24"/>
          <w:szCs w:val="24"/>
        </w:rPr>
      </w:pPr>
      <w:r w:rsidRPr="008909A4">
        <w:rPr>
          <w:rFonts w:ascii="Times New Roman" w:hAnsi="Times New Roman"/>
          <w:kern w:val="1"/>
          <w:sz w:val="24"/>
          <w:szCs w:val="24"/>
        </w:rPr>
        <w:t>Riigikohtu otsuste valguses on kõnealune muudatus vastavuses Põhiseaduse §-st 10 tuleneva õigusriigi põhimõttega, mis omakorda hõlmab õiguskindluse põhimõtet. Vastavalt Riigikohtu 2. detsembri 2004. a otsusele kohtuasjas 3-4-1-20-04 ei tähenda õiguspärane ootus, et isikute õiguste piiramine või soodustuste lõpetamine on üldse lubamatu. Õiguspärase ootuse põhimõte ei nõua kehtiva regulatsiooni kivistamist – seadusandja võib õigussuhted vastavalt muutunud oludele ümber kujundada</w:t>
      </w:r>
      <w:r>
        <w:rPr>
          <w:rFonts w:ascii="Times New Roman" w:hAnsi="Times New Roman"/>
          <w:kern w:val="1"/>
          <w:sz w:val="24"/>
          <w:szCs w:val="24"/>
        </w:rPr>
        <w:t xml:space="preserve">. </w:t>
      </w:r>
      <w:r w:rsidRPr="00661CC5">
        <w:rPr>
          <w:rFonts w:ascii="Times New Roman" w:hAnsi="Times New Roman"/>
          <w:kern w:val="1"/>
          <w:sz w:val="24"/>
          <w:szCs w:val="24"/>
        </w:rPr>
        <w:t>Seadusandjal on eelarve- ja maksukoormust puudutavates küsimustes ulatuslik otsustusõigus.</w:t>
      </w:r>
    </w:p>
    <w:p w14:paraId="1A6E7F80" w14:textId="77777777" w:rsidR="00474268" w:rsidRDefault="00474268" w:rsidP="00474268">
      <w:pPr>
        <w:widowControl w:val="0"/>
        <w:autoSpaceDE w:val="0"/>
        <w:autoSpaceDN w:val="0"/>
        <w:adjustRightInd w:val="0"/>
        <w:spacing w:after="0" w:line="240" w:lineRule="auto"/>
        <w:jc w:val="both"/>
        <w:rPr>
          <w:rFonts w:ascii="Times New Roman" w:hAnsi="Times New Roman"/>
          <w:kern w:val="1"/>
          <w:sz w:val="24"/>
          <w:szCs w:val="24"/>
        </w:rPr>
      </w:pPr>
    </w:p>
    <w:p w14:paraId="1C1E00C8" w14:textId="77777777" w:rsidR="00474268" w:rsidRDefault="00474268" w:rsidP="00474268">
      <w:pPr>
        <w:widowControl w:val="0"/>
        <w:autoSpaceDE w:val="0"/>
        <w:autoSpaceDN w:val="0"/>
        <w:adjustRightInd w:val="0"/>
        <w:spacing w:after="0" w:line="240" w:lineRule="auto"/>
        <w:jc w:val="both"/>
        <w:rPr>
          <w:rFonts w:ascii="Times New Roman" w:hAnsi="Times New Roman"/>
          <w:sz w:val="24"/>
          <w:szCs w:val="24"/>
        </w:rPr>
      </w:pPr>
      <w:r w:rsidRPr="00731A52">
        <w:rPr>
          <w:rFonts w:ascii="Times New Roman" w:hAnsi="Times New Roman"/>
          <w:sz w:val="24"/>
          <w:szCs w:val="24"/>
        </w:rPr>
        <w:t>Riigikohus on kohtuasjas nr 3-4-1-27-13 asunud seisukohale, et õiguspärase ootuse põhimõtet piirab demokraatia põhimõte. Otseselt või kaudselt rahva mandaadile tuginevad poliitilised organid on põhimõtteliselt õigustatud oma varasemaid valikuid ajakohastama, kui sellega ei kahjustata ülemäära kehtivat regulatsiooni usaldanud isikuid.</w:t>
      </w:r>
    </w:p>
    <w:p w14:paraId="4610C3BC" w14:textId="77777777" w:rsidR="00474268" w:rsidRDefault="00474268" w:rsidP="00474268">
      <w:pPr>
        <w:widowControl w:val="0"/>
        <w:autoSpaceDE w:val="0"/>
        <w:autoSpaceDN w:val="0"/>
        <w:adjustRightInd w:val="0"/>
        <w:spacing w:after="0" w:line="240" w:lineRule="auto"/>
        <w:jc w:val="both"/>
        <w:rPr>
          <w:rFonts w:ascii="Times New Roman" w:hAnsi="Times New Roman"/>
          <w:sz w:val="24"/>
          <w:szCs w:val="24"/>
        </w:rPr>
      </w:pPr>
    </w:p>
    <w:p w14:paraId="1B35AB8B" w14:textId="6CC6CD31" w:rsidR="00474268" w:rsidRPr="00742A85" w:rsidRDefault="00474268" w:rsidP="00742A85">
      <w:pPr>
        <w:widowControl w:val="0"/>
        <w:autoSpaceDE w:val="0"/>
        <w:autoSpaceDN w:val="0"/>
        <w:adjustRightInd w:val="0"/>
        <w:spacing w:after="0" w:line="240" w:lineRule="auto"/>
        <w:jc w:val="both"/>
        <w:rPr>
          <w:rFonts w:ascii="Times New Roman" w:hAnsi="Times New Roman"/>
          <w:kern w:val="1"/>
          <w:sz w:val="24"/>
          <w:szCs w:val="24"/>
        </w:rPr>
      </w:pPr>
      <w:r w:rsidRPr="00661CC5">
        <w:rPr>
          <w:rFonts w:ascii="Times New Roman" w:hAnsi="Times New Roman"/>
          <w:sz w:val="24"/>
          <w:szCs w:val="24"/>
        </w:rPr>
        <w:t xml:space="preserve">Vastuolu puudumist õiguspärase ootuse põhimõttega kinnitab ka see, et </w:t>
      </w:r>
      <w:proofErr w:type="spellStart"/>
      <w:r w:rsidRPr="00661CC5">
        <w:rPr>
          <w:rFonts w:ascii="Times New Roman" w:hAnsi="Times New Roman"/>
          <w:sz w:val="24"/>
          <w:szCs w:val="24"/>
        </w:rPr>
        <w:t>TuMS</w:t>
      </w:r>
      <w:proofErr w:type="spellEnd"/>
      <w:r w:rsidRPr="00661CC5">
        <w:rPr>
          <w:rFonts w:ascii="Times New Roman" w:hAnsi="Times New Roman"/>
          <w:sz w:val="24"/>
          <w:szCs w:val="24"/>
        </w:rPr>
        <w:t xml:space="preserve"> ei kehtesta füüsilise isiku </w:t>
      </w:r>
      <w:r>
        <w:rPr>
          <w:rFonts w:ascii="Times New Roman" w:hAnsi="Times New Roman"/>
          <w:sz w:val="24"/>
          <w:szCs w:val="24"/>
        </w:rPr>
        <w:t>maksuvaba tulu vanaduspensionieas</w:t>
      </w:r>
      <w:r w:rsidRPr="00661CC5">
        <w:rPr>
          <w:rFonts w:ascii="Times New Roman" w:hAnsi="Times New Roman"/>
          <w:sz w:val="24"/>
          <w:szCs w:val="24"/>
        </w:rPr>
        <w:t xml:space="preserve"> </w:t>
      </w:r>
      <w:proofErr w:type="spellStart"/>
      <w:r w:rsidRPr="00661CC5">
        <w:rPr>
          <w:rFonts w:ascii="Times New Roman" w:hAnsi="Times New Roman"/>
          <w:i/>
          <w:sz w:val="24"/>
          <w:szCs w:val="24"/>
        </w:rPr>
        <w:t>expressis</w:t>
      </w:r>
      <w:proofErr w:type="spellEnd"/>
      <w:r w:rsidRPr="00661CC5">
        <w:rPr>
          <w:rFonts w:ascii="Times New Roman" w:hAnsi="Times New Roman"/>
          <w:i/>
          <w:sz w:val="24"/>
          <w:szCs w:val="24"/>
        </w:rPr>
        <w:t xml:space="preserve"> verbis</w:t>
      </w:r>
      <w:r w:rsidRPr="00661CC5">
        <w:rPr>
          <w:rFonts w:ascii="Times New Roman" w:hAnsi="Times New Roman"/>
          <w:sz w:val="24"/>
          <w:szCs w:val="24"/>
        </w:rPr>
        <w:t xml:space="preserve"> ei tähtajalise ega tähtajatu õigusena.</w:t>
      </w:r>
    </w:p>
    <w:p w14:paraId="7CE67690" w14:textId="64C6830A" w:rsidR="00EA1117" w:rsidRDefault="00EA1117" w:rsidP="00656708">
      <w:pPr>
        <w:spacing w:after="0" w:line="240" w:lineRule="auto"/>
        <w:jc w:val="both"/>
        <w:rPr>
          <w:rFonts w:ascii="Times New Roman" w:hAnsi="Times New Roman"/>
          <w:kern w:val="2"/>
          <w:sz w:val="24"/>
          <w:szCs w:val="24"/>
        </w:rPr>
      </w:pPr>
      <w:r>
        <w:rPr>
          <w:rFonts w:ascii="Times New Roman" w:hAnsi="Times New Roman"/>
          <w:kern w:val="2"/>
          <w:sz w:val="24"/>
          <w:szCs w:val="24"/>
        </w:rPr>
        <w:t xml:space="preserve"> </w:t>
      </w:r>
    </w:p>
    <w:p w14:paraId="305F5ECF"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 xml:space="preserve">4. Eelnõu terminoloogia </w:t>
      </w:r>
    </w:p>
    <w:p w14:paraId="55C505A3"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 xml:space="preserve"> </w:t>
      </w:r>
    </w:p>
    <w:p w14:paraId="02762146" w14:textId="77777777" w:rsidR="00EA1117" w:rsidRPr="00C97C3F" w:rsidRDefault="00EA1117" w:rsidP="00BE431A">
      <w:pPr>
        <w:widowControl w:val="0"/>
        <w:tabs>
          <w:tab w:val="left" w:pos="0"/>
        </w:tabs>
        <w:autoSpaceDE w:val="0"/>
        <w:autoSpaceDN w:val="0"/>
        <w:adjustRightInd w:val="0"/>
        <w:spacing w:after="0" w:line="240" w:lineRule="auto"/>
        <w:ind w:right="-2"/>
        <w:jc w:val="both"/>
        <w:rPr>
          <w:rFonts w:ascii="TimesNewRomanPSMT" w:hAnsi="TimesNewRomanPSMT" w:cs="TimesNewRomanPSMT"/>
          <w:kern w:val="1"/>
          <w:sz w:val="24"/>
          <w:szCs w:val="24"/>
        </w:rPr>
      </w:pPr>
      <w:r w:rsidRPr="00962B13">
        <w:rPr>
          <w:rFonts w:ascii="TimesNewRomanPSMT" w:hAnsi="TimesNewRomanPSMT" w:cs="TimesNewRomanPSMT"/>
          <w:kern w:val="1"/>
          <w:sz w:val="24"/>
          <w:szCs w:val="24"/>
        </w:rPr>
        <w:t>Eelnõus ei leidu õigusaktides varem kasutamata ega võõrkeelseid termineid.</w:t>
      </w:r>
    </w:p>
    <w:p w14:paraId="08E732DB" w14:textId="77777777" w:rsidR="00EA1117" w:rsidRPr="00962B13" w:rsidRDefault="00EA1117" w:rsidP="00BE431A">
      <w:pPr>
        <w:spacing w:after="0" w:line="240" w:lineRule="auto"/>
        <w:rPr>
          <w:sz w:val="24"/>
          <w:szCs w:val="24"/>
        </w:rPr>
      </w:pPr>
    </w:p>
    <w:p w14:paraId="2896A66C" w14:textId="77777777" w:rsidR="00EA1117" w:rsidRPr="00962B13" w:rsidRDefault="00EA1117" w:rsidP="00BE431A">
      <w:pPr>
        <w:spacing w:after="0" w:line="240" w:lineRule="auto"/>
        <w:rPr>
          <w:rFonts w:ascii="Times New Roman" w:hAnsi="Times New Roman"/>
          <w:b/>
          <w:bCs/>
          <w:kern w:val="1"/>
          <w:sz w:val="24"/>
          <w:szCs w:val="24"/>
        </w:rPr>
      </w:pPr>
      <w:r w:rsidRPr="00962B13">
        <w:rPr>
          <w:rFonts w:ascii="Times New Roman" w:hAnsi="Times New Roman"/>
          <w:b/>
          <w:bCs/>
          <w:kern w:val="1"/>
          <w:sz w:val="24"/>
          <w:szCs w:val="24"/>
        </w:rPr>
        <w:t>5. Eelnõu vastavus Euroopa Liidu õigusele</w:t>
      </w:r>
    </w:p>
    <w:p w14:paraId="367B43CF" w14:textId="77777777" w:rsidR="00EA1117" w:rsidRPr="00962B13" w:rsidRDefault="00EA1117" w:rsidP="00BE431A">
      <w:pPr>
        <w:spacing w:after="0" w:line="240" w:lineRule="auto"/>
        <w:rPr>
          <w:rFonts w:ascii="Times New Roman" w:hAnsi="Times New Roman"/>
          <w:b/>
          <w:bCs/>
          <w:kern w:val="1"/>
          <w:sz w:val="24"/>
          <w:szCs w:val="24"/>
        </w:rPr>
      </w:pPr>
    </w:p>
    <w:p w14:paraId="31E52AD6" w14:textId="08B76D27" w:rsidR="00EA1117" w:rsidRDefault="00EA1117" w:rsidP="00BE431A">
      <w:pPr>
        <w:spacing w:after="0" w:line="240" w:lineRule="auto"/>
        <w:jc w:val="both"/>
        <w:rPr>
          <w:rFonts w:ascii="Times New Roman" w:hAnsi="Times New Roman"/>
          <w:bCs/>
          <w:kern w:val="1"/>
          <w:sz w:val="24"/>
          <w:szCs w:val="24"/>
        </w:rPr>
      </w:pPr>
      <w:r w:rsidRPr="00962B13">
        <w:rPr>
          <w:rFonts w:ascii="Times New Roman" w:hAnsi="Times New Roman"/>
          <w:bCs/>
          <w:kern w:val="1"/>
          <w:sz w:val="24"/>
          <w:szCs w:val="24"/>
        </w:rPr>
        <w:t>Eelnõu on vastavuses Euroopa Liidu õigusega</w:t>
      </w:r>
      <w:r w:rsidR="00BE431A">
        <w:rPr>
          <w:rFonts w:ascii="Times New Roman" w:hAnsi="Times New Roman"/>
          <w:bCs/>
          <w:kern w:val="1"/>
          <w:sz w:val="24"/>
          <w:szCs w:val="24"/>
        </w:rPr>
        <w:t xml:space="preserve">, kuna vanaduspensioniealise maksuvaba tulu saavad oma maksustatavast tulust maha arvata </w:t>
      </w:r>
      <w:r w:rsidR="00586982">
        <w:rPr>
          <w:rFonts w:ascii="Times New Roman" w:hAnsi="Times New Roman"/>
          <w:bCs/>
          <w:kern w:val="1"/>
          <w:sz w:val="24"/>
          <w:szCs w:val="24"/>
        </w:rPr>
        <w:t>lisaks Eesti residentidele ka muu Euroopa Majanduspiirkonna lepinguriigi residendid</w:t>
      </w:r>
      <w:r w:rsidR="00FB64C9">
        <w:rPr>
          <w:rFonts w:ascii="Times New Roman" w:hAnsi="Times New Roman"/>
          <w:bCs/>
          <w:kern w:val="1"/>
          <w:sz w:val="24"/>
          <w:szCs w:val="24"/>
        </w:rPr>
        <w:t>.</w:t>
      </w:r>
    </w:p>
    <w:p w14:paraId="485BEB47" w14:textId="77777777" w:rsidR="00BE431A" w:rsidRDefault="00BE431A" w:rsidP="00656708">
      <w:pPr>
        <w:spacing w:after="0" w:line="240" w:lineRule="auto"/>
        <w:jc w:val="both"/>
        <w:rPr>
          <w:rFonts w:ascii="Times New Roman" w:hAnsi="Times New Roman"/>
          <w:bCs/>
          <w:kern w:val="1"/>
          <w:sz w:val="24"/>
          <w:szCs w:val="24"/>
        </w:rPr>
      </w:pPr>
    </w:p>
    <w:p w14:paraId="3FA9329A"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6. Seaduse mõjud</w:t>
      </w:r>
    </w:p>
    <w:p w14:paraId="59071622"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7FE90E88"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r w:rsidRPr="00962B13">
        <w:rPr>
          <w:rFonts w:ascii="Times New Roman" w:hAnsi="Times New Roman"/>
          <w:bCs/>
          <w:kern w:val="1"/>
          <w:sz w:val="24"/>
          <w:szCs w:val="24"/>
        </w:rPr>
        <w:t>Eelnõu rakendamisega ei ole ette näha mõju regionaalarengule, elu- ja looduskeskkonnale, riigi julgeolekule ja välissuhetele. Eelnõu rakendamisega on ette näha mõju sotsiaalvaldkonnale, majandusele ning riigiasutuste korraldusele.</w:t>
      </w:r>
    </w:p>
    <w:p w14:paraId="2ADF8519"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5C01D623" w14:textId="77777777" w:rsidR="00EA1117" w:rsidRPr="00E015EE" w:rsidRDefault="00EA1117" w:rsidP="00BE431A">
      <w:pPr>
        <w:widowControl w:val="0"/>
        <w:autoSpaceDE w:val="0"/>
        <w:autoSpaceDN w:val="0"/>
        <w:adjustRightInd w:val="0"/>
        <w:spacing w:after="0" w:line="240" w:lineRule="auto"/>
        <w:jc w:val="both"/>
        <w:rPr>
          <w:rFonts w:ascii="Times New Roman" w:hAnsi="Times New Roman"/>
          <w:bCs/>
          <w:kern w:val="1"/>
          <w:sz w:val="24"/>
          <w:szCs w:val="24"/>
          <w:u w:val="single"/>
        </w:rPr>
      </w:pPr>
      <w:r w:rsidRPr="00E015EE">
        <w:rPr>
          <w:rFonts w:ascii="Times New Roman" w:hAnsi="Times New Roman"/>
          <w:bCs/>
          <w:kern w:val="1"/>
          <w:sz w:val="24"/>
          <w:szCs w:val="24"/>
          <w:u w:val="single"/>
        </w:rPr>
        <w:t xml:space="preserve">Kaasnev mõju: Mõju sotsiaalvaldkonnale </w:t>
      </w:r>
    </w:p>
    <w:p w14:paraId="4D80F68C" w14:textId="77777777" w:rsidR="00EA1117" w:rsidRPr="00E015EE"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77F4009" w14:textId="77777777" w:rsidR="00EA1117" w:rsidRPr="00E015EE" w:rsidRDefault="00EA1117" w:rsidP="00BE431A">
      <w:pPr>
        <w:widowControl w:val="0"/>
        <w:autoSpaceDE w:val="0"/>
        <w:autoSpaceDN w:val="0"/>
        <w:adjustRightInd w:val="0"/>
        <w:spacing w:after="0" w:line="240" w:lineRule="auto"/>
        <w:jc w:val="both"/>
        <w:rPr>
          <w:rFonts w:ascii="Times New Roman" w:hAnsi="Times New Roman"/>
          <w:bCs/>
          <w:kern w:val="1"/>
          <w:sz w:val="24"/>
          <w:szCs w:val="24"/>
          <w:u w:val="single"/>
        </w:rPr>
      </w:pPr>
      <w:r w:rsidRPr="00E015EE">
        <w:rPr>
          <w:rFonts w:ascii="Times New Roman" w:hAnsi="Times New Roman"/>
          <w:bCs/>
          <w:kern w:val="1"/>
          <w:sz w:val="24"/>
          <w:szCs w:val="24"/>
          <w:u w:val="single"/>
        </w:rPr>
        <w:t xml:space="preserve">1. Maksuvaba tulu vanaduspensionieas </w:t>
      </w:r>
    </w:p>
    <w:p w14:paraId="17C877AF"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00A422F6" w14:textId="03E9136A"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r w:rsidRPr="00E015EE">
        <w:rPr>
          <w:rFonts w:ascii="Times New Roman" w:hAnsi="Times New Roman"/>
          <w:b/>
          <w:bCs/>
          <w:kern w:val="1"/>
          <w:sz w:val="24"/>
          <w:szCs w:val="24"/>
        </w:rPr>
        <w:t xml:space="preserve">Sihtrühm. </w:t>
      </w:r>
      <w:r w:rsidRPr="00E015EE">
        <w:rPr>
          <w:rFonts w:ascii="Times New Roman" w:hAnsi="Times New Roman"/>
          <w:bCs/>
          <w:kern w:val="1"/>
          <w:sz w:val="24"/>
          <w:szCs w:val="24"/>
        </w:rPr>
        <w:t>Mõjutatud isikud on vanaduspensioniikka jõudnud füüsilised isikud</w:t>
      </w:r>
      <w:r w:rsidR="00253AFC">
        <w:rPr>
          <w:rFonts w:ascii="Times New Roman" w:hAnsi="Times New Roman"/>
          <w:bCs/>
          <w:kern w:val="1"/>
          <w:sz w:val="24"/>
          <w:szCs w:val="24"/>
        </w:rPr>
        <w:t xml:space="preserve">, </w:t>
      </w:r>
      <w:r w:rsidR="00253AFC" w:rsidRPr="00324468">
        <w:rPr>
          <w:rFonts w:ascii="Times New Roman" w:hAnsi="Times New Roman"/>
          <w:bCs/>
          <w:sz w:val="24"/>
          <w:szCs w:val="24"/>
        </w:rPr>
        <w:t>kelle igakuine sissetulek</w:t>
      </w:r>
      <w:r w:rsidR="00253AFC">
        <w:rPr>
          <w:rFonts w:ascii="Times New Roman" w:hAnsi="Times New Roman"/>
          <w:bCs/>
          <w:sz w:val="24"/>
          <w:szCs w:val="24"/>
        </w:rPr>
        <w:t xml:space="preserve"> ületab 776 eurot</w:t>
      </w:r>
      <w:r w:rsidRPr="00E015EE">
        <w:rPr>
          <w:rFonts w:ascii="Times New Roman" w:hAnsi="Times New Roman"/>
          <w:bCs/>
          <w:kern w:val="1"/>
          <w:sz w:val="24"/>
          <w:szCs w:val="24"/>
        </w:rPr>
        <w:t>.</w:t>
      </w:r>
      <w:r>
        <w:rPr>
          <w:rFonts w:ascii="Times New Roman" w:hAnsi="Times New Roman"/>
          <w:bCs/>
          <w:kern w:val="1"/>
          <w:sz w:val="24"/>
          <w:szCs w:val="24"/>
        </w:rPr>
        <w:t xml:space="preserve"> </w:t>
      </w:r>
      <w:r w:rsidRPr="00FD5A2C">
        <w:rPr>
          <w:rFonts w:ascii="Times New Roman" w:hAnsi="Times New Roman"/>
          <w:bCs/>
          <w:kern w:val="1"/>
          <w:sz w:val="24"/>
          <w:szCs w:val="24"/>
        </w:rPr>
        <w:t xml:space="preserve">SKA prognoosi kohaselt, mis arvestab surmade ning muutuva pensioniea ja lisanduvate inimestega, kasvab </w:t>
      </w:r>
      <w:r w:rsidR="00253AFC">
        <w:rPr>
          <w:rFonts w:ascii="Times New Roman" w:hAnsi="Times New Roman"/>
          <w:bCs/>
          <w:kern w:val="1"/>
          <w:sz w:val="24"/>
          <w:szCs w:val="24"/>
        </w:rPr>
        <w:t>vanaduspensioniikka jõudnud füüsiliste isikute</w:t>
      </w:r>
      <w:r w:rsidR="00253AFC" w:rsidRPr="00FD5A2C">
        <w:rPr>
          <w:rFonts w:ascii="Times New Roman" w:hAnsi="Times New Roman"/>
          <w:bCs/>
          <w:kern w:val="1"/>
          <w:sz w:val="24"/>
          <w:szCs w:val="24"/>
        </w:rPr>
        <w:t xml:space="preserve"> </w:t>
      </w:r>
      <w:r w:rsidRPr="00FD5A2C">
        <w:rPr>
          <w:rFonts w:ascii="Times New Roman" w:hAnsi="Times New Roman"/>
          <w:bCs/>
          <w:kern w:val="1"/>
          <w:sz w:val="24"/>
          <w:szCs w:val="24"/>
        </w:rPr>
        <w:t xml:space="preserve">arv </w:t>
      </w:r>
      <w:r>
        <w:rPr>
          <w:rFonts w:ascii="Times New Roman" w:hAnsi="Times New Roman"/>
          <w:bCs/>
          <w:kern w:val="1"/>
          <w:sz w:val="24"/>
          <w:szCs w:val="24"/>
        </w:rPr>
        <w:t xml:space="preserve">iga-aastaselt. SKA prognoosib järgmiseks aastaks vanaduspensioniikka jõudvate inimeste arvuks </w:t>
      </w:r>
      <w:commentRangeStart w:id="9"/>
      <w:r>
        <w:rPr>
          <w:rFonts w:ascii="Times New Roman" w:hAnsi="Times New Roman"/>
          <w:bCs/>
          <w:kern w:val="1"/>
          <w:sz w:val="24"/>
          <w:szCs w:val="24"/>
        </w:rPr>
        <w:t>314 031 inimest</w:t>
      </w:r>
      <w:commentRangeEnd w:id="9"/>
      <w:r w:rsidR="00311D7F">
        <w:rPr>
          <w:rStyle w:val="Kommentaariviide"/>
        </w:rPr>
        <w:commentReference w:id="9"/>
      </w:r>
      <w:r>
        <w:rPr>
          <w:rFonts w:ascii="Times New Roman" w:hAnsi="Times New Roman"/>
          <w:bCs/>
          <w:kern w:val="1"/>
          <w:sz w:val="24"/>
          <w:szCs w:val="24"/>
        </w:rPr>
        <w:t>. 2026. aastaks tõuseb see 1,38% ehk 318 365 inimes</w:t>
      </w:r>
      <w:r w:rsidR="00586982">
        <w:rPr>
          <w:rFonts w:ascii="Times New Roman" w:hAnsi="Times New Roman"/>
          <w:bCs/>
          <w:kern w:val="1"/>
          <w:sz w:val="24"/>
          <w:szCs w:val="24"/>
        </w:rPr>
        <w:t>en</w:t>
      </w:r>
      <w:r>
        <w:rPr>
          <w:rFonts w:ascii="Times New Roman" w:hAnsi="Times New Roman"/>
          <w:bCs/>
          <w:kern w:val="1"/>
          <w:sz w:val="24"/>
          <w:szCs w:val="24"/>
        </w:rPr>
        <w:t xml:space="preserve">i ja 2027. aastaks 324 281 inimeseni. Kuna prognoosi tegemine on keeruline, siis on piirdutud lähituleviku andmetega. </w:t>
      </w:r>
      <w:commentRangeStart w:id="10"/>
      <w:r>
        <w:rPr>
          <w:rFonts w:ascii="Times New Roman" w:hAnsi="Times New Roman"/>
          <w:bCs/>
          <w:kern w:val="1"/>
          <w:sz w:val="24"/>
          <w:szCs w:val="24"/>
        </w:rPr>
        <w:t>Mida kaugemale tulevikku vaadata, seda ebatäpsemaks muutub prognoos.</w:t>
      </w:r>
      <w:r w:rsidR="0034470F" w:rsidRPr="0034470F">
        <w:t xml:space="preserve"> </w:t>
      </w:r>
      <w:r w:rsidR="0034470F" w:rsidRPr="0034470F">
        <w:rPr>
          <w:rFonts w:ascii="Times New Roman" w:hAnsi="Times New Roman"/>
          <w:bCs/>
          <w:kern w:val="1"/>
          <w:sz w:val="24"/>
          <w:szCs w:val="24"/>
        </w:rPr>
        <w:t>Statistikaameti rahvastikuprognoosi järgi suureneb 65-aastaste ja vanemate inimeste osakaal 2040. aastaks 25,6%-</w:t>
      </w:r>
      <w:proofErr w:type="spellStart"/>
      <w:r w:rsidR="0034470F" w:rsidRPr="0034470F">
        <w:rPr>
          <w:rFonts w:ascii="Times New Roman" w:hAnsi="Times New Roman"/>
          <w:bCs/>
          <w:kern w:val="1"/>
          <w:sz w:val="24"/>
          <w:szCs w:val="24"/>
        </w:rPr>
        <w:t>ni</w:t>
      </w:r>
      <w:proofErr w:type="spellEnd"/>
      <w:r w:rsidR="0034470F" w:rsidRPr="0034470F">
        <w:rPr>
          <w:rFonts w:ascii="Times New Roman" w:hAnsi="Times New Roman"/>
          <w:bCs/>
          <w:kern w:val="1"/>
          <w:sz w:val="24"/>
          <w:szCs w:val="24"/>
        </w:rPr>
        <w:t>.</w:t>
      </w:r>
      <w:r>
        <w:rPr>
          <w:rFonts w:ascii="Times New Roman" w:hAnsi="Times New Roman"/>
          <w:bCs/>
          <w:kern w:val="1"/>
          <w:sz w:val="24"/>
          <w:szCs w:val="24"/>
        </w:rPr>
        <w:t xml:space="preserve"> </w:t>
      </w:r>
      <w:r w:rsidR="0034470F">
        <w:rPr>
          <w:rFonts w:ascii="Times New Roman" w:hAnsi="Times New Roman"/>
          <w:bCs/>
          <w:kern w:val="1"/>
          <w:sz w:val="24"/>
          <w:szCs w:val="24"/>
        </w:rPr>
        <w:t>Seega</w:t>
      </w:r>
      <w:r>
        <w:rPr>
          <w:rFonts w:ascii="Times New Roman" w:hAnsi="Times New Roman"/>
          <w:bCs/>
          <w:kern w:val="1"/>
          <w:sz w:val="24"/>
          <w:szCs w:val="24"/>
        </w:rPr>
        <w:t xml:space="preserve"> näitavad andmed üheselt, et muudatusest mõjutatud sihtrühm </w:t>
      </w:r>
      <w:r w:rsidR="00586982">
        <w:rPr>
          <w:rFonts w:ascii="Times New Roman" w:hAnsi="Times New Roman"/>
          <w:bCs/>
          <w:kern w:val="1"/>
          <w:sz w:val="24"/>
          <w:szCs w:val="24"/>
        </w:rPr>
        <w:t xml:space="preserve">on </w:t>
      </w:r>
      <w:r>
        <w:rPr>
          <w:rFonts w:ascii="Times New Roman" w:hAnsi="Times New Roman"/>
          <w:bCs/>
          <w:kern w:val="1"/>
          <w:sz w:val="24"/>
          <w:szCs w:val="24"/>
        </w:rPr>
        <w:lastRenderedPageBreak/>
        <w:t xml:space="preserve">väga suur. </w:t>
      </w:r>
      <w:commentRangeEnd w:id="10"/>
      <w:r w:rsidR="00311D7F">
        <w:rPr>
          <w:rStyle w:val="Kommentaariviide"/>
        </w:rPr>
        <w:commentReference w:id="10"/>
      </w:r>
    </w:p>
    <w:p w14:paraId="33DDD531"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571DE991" w14:textId="4FC0C01E" w:rsidR="00EA1117" w:rsidRDefault="00FF39AC" w:rsidP="00BE431A">
      <w:pPr>
        <w:widowControl w:val="0"/>
        <w:autoSpaceDE w:val="0"/>
        <w:autoSpaceDN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t>V</w:t>
      </w:r>
      <w:r w:rsidR="00EA1117">
        <w:rPr>
          <w:rFonts w:ascii="Times New Roman" w:hAnsi="Times New Roman"/>
          <w:bCs/>
          <w:kern w:val="1"/>
          <w:sz w:val="24"/>
          <w:szCs w:val="24"/>
        </w:rPr>
        <w:t xml:space="preserve">anaduspensioniikka jõudnud inimese </w:t>
      </w:r>
      <w:commentRangeStart w:id="11"/>
      <w:r w:rsidR="00EA1117">
        <w:rPr>
          <w:rFonts w:ascii="Times New Roman" w:hAnsi="Times New Roman"/>
          <w:bCs/>
          <w:kern w:val="1"/>
          <w:sz w:val="24"/>
          <w:szCs w:val="24"/>
        </w:rPr>
        <w:t>maksuvaba tulu ei tõuse enam</w:t>
      </w:r>
      <w:commentRangeEnd w:id="11"/>
      <w:r w:rsidR="00311D7F">
        <w:rPr>
          <w:rStyle w:val="Kommentaariviide"/>
        </w:rPr>
        <w:commentReference w:id="11"/>
      </w:r>
      <w:r w:rsidR="00EA1117">
        <w:rPr>
          <w:rFonts w:ascii="Times New Roman" w:hAnsi="Times New Roman"/>
          <w:bCs/>
          <w:kern w:val="1"/>
          <w:sz w:val="24"/>
          <w:szCs w:val="24"/>
        </w:rPr>
        <w:t xml:space="preserve"> koos keskmise vanaduspensioniga, </w:t>
      </w:r>
      <w:r w:rsidR="00742A85">
        <w:rPr>
          <w:rFonts w:ascii="Times New Roman" w:hAnsi="Times New Roman"/>
          <w:bCs/>
          <w:kern w:val="1"/>
          <w:sz w:val="24"/>
          <w:szCs w:val="24"/>
        </w:rPr>
        <w:t>kuid</w:t>
      </w:r>
      <w:r w:rsidR="00EA1117">
        <w:rPr>
          <w:rFonts w:ascii="Times New Roman" w:hAnsi="Times New Roman"/>
          <w:bCs/>
          <w:kern w:val="1"/>
          <w:sz w:val="24"/>
          <w:szCs w:val="24"/>
        </w:rPr>
        <w:t xml:space="preserve"> </w:t>
      </w:r>
      <w:r w:rsidR="00742A85">
        <w:rPr>
          <w:rFonts w:ascii="Times New Roman" w:hAnsi="Times New Roman"/>
          <w:bCs/>
          <w:kern w:val="1"/>
          <w:sz w:val="24"/>
          <w:szCs w:val="24"/>
        </w:rPr>
        <w:t>see</w:t>
      </w:r>
      <w:r w:rsidR="00EA1117">
        <w:rPr>
          <w:rFonts w:ascii="Times New Roman" w:hAnsi="Times New Roman"/>
          <w:bCs/>
          <w:kern w:val="1"/>
          <w:sz w:val="24"/>
          <w:szCs w:val="24"/>
        </w:rPr>
        <w:t xml:space="preserve"> </w:t>
      </w:r>
      <w:r w:rsidR="00742A85">
        <w:rPr>
          <w:rFonts w:ascii="Times New Roman" w:hAnsi="Times New Roman"/>
          <w:bCs/>
          <w:kern w:val="1"/>
          <w:sz w:val="24"/>
          <w:szCs w:val="24"/>
        </w:rPr>
        <w:t xml:space="preserve">on </w:t>
      </w:r>
      <w:r w:rsidR="00EA1117">
        <w:rPr>
          <w:rFonts w:ascii="Times New Roman" w:hAnsi="Times New Roman"/>
          <w:bCs/>
          <w:kern w:val="1"/>
          <w:sz w:val="24"/>
          <w:szCs w:val="24"/>
        </w:rPr>
        <w:t xml:space="preserve">siiski kõrgem üldisest maksuvabast tulust. Kui </w:t>
      </w:r>
      <w:r w:rsidR="00586982">
        <w:rPr>
          <w:rFonts w:ascii="Times New Roman" w:hAnsi="Times New Roman"/>
          <w:bCs/>
          <w:kern w:val="1"/>
          <w:sz w:val="24"/>
          <w:szCs w:val="24"/>
        </w:rPr>
        <w:t xml:space="preserve">üldine </w:t>
      </w:r>
      <w:r w:rsidR="00EA1117">
        <w:rPr>
          <w:rFonts w:ascii="Times New Roman" w:hAnsi="Times New Roman"/>
          <w:bCs/>
          <w:kern w:val="1"/>
          <w:sz w:val="24"/>
          <w:szCs w:val="24"/>
        </w:rPr>
        <w:t>maksuvaba tulu on 700 eurot kuus</w:t>
      </w:r>
      <w:r w:rsidR="00D56D87">
        <w:rPr>
          <w:rFonts w:ascii="Times New Roman" w:hAnsi="Times New Roman"/>
          <w:bCs/>
          <w:kern w:val="1"/>
          <w:sz w:val="24"/>
          <w:szCs w:val="24"/>
        </w:rPr>
        <w:t xml:space="preserve"> (8400 eurot aastas)</w:t>
      </w:r>
      <w:r w:rsidR="00EA1117">
        <w:rPr>
          <w:rFonts w:ascii="Times New Roman" w:hAnsi="Times New Roman"/>
          <w:bCs/>
          <w:kern w:val="1"/>
          <w:sz w:val="24"/>
          <w:szCs w:val="24"/>
        </w:rPr>
        <w:t>, siis vanaduspensioniikka jõudnud inimese maksuvaba tulu on 76 eurot kõrgem ehk 776 eurot kuus</w:t>
      </w:r>
      <w:r w:rsidR="00D56D87">
        <w:rPr>
          <w:rFonts w:ascii="Times New Roman" w:hAnsi="Times New Roman"/>
          <w:bCs/>
          <w:kern w:val="1"/>
          <w:sz w:val="24"/>
          <w:szCs w:val="24"/>
        </w:rPr>
        <w:t xml:space="preserve"> (9312 eurot aastas)</w:t>
      </w:r>
      <w:r w:rsidR="00100310">
        <w:rPr>
          <w:rFonts w:ascii="Times New Roman" w:hAnsi="Times New Roman"/>
          <w:bCs/>
          <w:kern w:val="1"/>
          <w:sz w:val="24"/>
          <w:szCs w:val="24"/>
        </w:rPr>
        <w:t xml:space="preserve"> ja seega on aastane maksuvaba tulu 912 eurot suurem</w:t>
      </w:r>
      <w:r w:rsidR="00EA1117">
        <w:rPr>
          <w:rFonts w:ascii="Times New Roman" w:hAnsi="Times New Roman"/>
          <w:bCs/>
          <w:kern w:val="1"/>
          <w:sz w:val="24"/>
          <w:szCs w:val="24"/>
        </w:rPr>
        <w:t xml:space="preserve">. </w:t>
      </w:r>
    </w:p>
    <w:p w14:paraId="602C9107" w14:textId="7CB527D8" w:rsidR="00617BEE" w:rsidRDefault="00617BEE" w:rsidP="00BE431A">
      <w:pPr>
        <w:widowControl w:val="0"/>
        <w:autoSpaceDE w:val="0"/>
        <w:autoSpaceDN w:val="0"/>
        <w:adjustRightInd w:val="0"/>
        <w:spacing w:after="0" w:line="240" w:lineRule="auto"/>
        <w:jc w:val="both"/>
        <w:rPr>
          <w:rFonts w:ascii="Times New Roman" w:hAnsi="Times New Roman"/>
          <w:bCs/>
          <w:kern w:val="1"/>
          <w:sz w:val="24"/>
          <w:szCs w:val="24"/>
        </w:rPr>
      </w:pPr>
    </w:p>
    <w:p w14:paraId="54E1ED67" w14:textId="3B30E7C2" w:rsidR="00EB5EC8" w:rsidRDefault="006B346D" w:rsidP="00FF39AC">
      <w:pPr>
        <w:widowControl w:val="0"/>
        <w:autoSpaceDE w:val="0"/>
        <w:autoSpaceDN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t xml:space="preserve">Maksuvaba tulu fikseerimine vanaduspensioniikka jõudnud füüsilistele isikutele </w:t>
      </w:r>
      <w:commentRangeStart w:id="12"/>
      <w:r w:rsidR="00FC450F">
        <w:rPr>
          <w:rFonts w:ascii="Times New Roman" w:hAnsi="Times New Roman"/>
          <w:bCs/>
          <w:kern w:val="1"/>
          <w:sz w:val="24"/>
          <w:szCs w:val="24"/>
        </w:rPr>
        <w:t xml:space="preserve">võib potentsiaalselt mõjutada </w:t>
      </w:r>
      <w:r w:rsidR="00E907C8">
        <w:rPr>
          <w:rFonts w:ascii="Times New Roman" w:hAnsi="Times New Roman"/>
          <w:bCs/>
          <w:kern w:val="1"/>
          <w:sz w:val="24"/>
          <w:szCs w:val="24"/>
        </w:rPr>
        <w:t>isikuid</w:t>
      </w:r>
      <w:r w:rsidR="00FC450F">
        <w:rPr>
          <w:rFonts w:ascii="Times New Roman" w:hAnsi="Times New Roman"/>
          <w:bCs/>
          <w:kern w:val="1"/>
          <w:sz w:val="24"/>
          <w:szCs w:val="24"/>
        </w:rPr>
        <w:t>, kelle pension on täna keskmine või ületab seda</w:t>
      </w:r>
      <w:commentRangeEnd w:id="12"/>
      <w:r w:rsidR="00311D7F">
        <w:rPr>
          <w:rStyle w:val="Kommentaariviide"/>
        </w:rPr>
        <w:commentReference w:id="12"/>
      </w:r>
      <w:r w:rsidR="00FC450F">
        <w:rPr>
          <w:rFonts w:ascii="Times New Roman" w:hAnsi="Times New Roman"/>
          <w:bCs/>
          <w:kern w:val="1"/>
          <w:sz w:val="24"/>
          <w:szCs w:val="24"/>
        </w:rPr>
        <w:t xml:space="preserve"> (</w:t>
      </w:r>
      <w:r w:rsidR="00FD607B">
        <w:rPr>
          <w:rFonts w:ascii="Times New Roman" w:hAnsi="Times New Roman"/>
          <w:bCs/>
          <w:kern w:val="1"/>
          <w:sz w:val="24"/>
          <w:szCs w:val="24"/>
        </w:rPr>
        <w:t>prognoosi kohaselt 2024. aasta 1. aprillist ületab keskmist pensioni ca 156 000 pensioni, so 49</w:t>
      </w:r>
      <w:r w:rsidR="00FC450F">
        <w:rPr>
          <w:rFonts w:ascii="Times New Roman" w:hAnsi="Times New Roman"/>
          <w:bCs/>
          <w:kern w:val="1"/>
          <w:sz w:val="24"/>
          <w:szCs w:val="24"/>
        </w:rPr>
        <w:t xml:space="preserve"> % kõigist </w:t>
      </w:r>
      <w:commentRangeStart w:id="13"/>
      <w:r w:rsidR="00FD607B">
        <w:rPr>
          <w:rFonts w:ascii="Times New Roman" w:hAnsi="Times New Roman"/>
          <w:bCs/>
          <w:kern w:val="1"/>
          <w:sz w:val="24"/>
          <w:szCs w:val="24"/>
        </w:rPr>
        <w:t xml:space="preserve">320 000 </w:t>
      </w:r>
      <w:r w:rsidR="00FC450F">
        <w:rPr>
          <w:rFonts w:ascii="Times New Roman" w:hAnsi="Times New Roman"/>
          <w:bCs/>
          <w:kern w:val="1"/>
          <w:sz w:val="24"/>
          <w:szCs w:val="24"/>
        </w:rPr>
        <w:t>pensionä</w:t>
      </w:r>
      <w:r w:rsidR="00E907C8">
        <w:rPr>
          <w:rFonts w:ascii="Times New Roman" w:hAnsi="Times New Roman"/>
          <w:bCs/>
          <w:kern w:val="1"/>
          <w:sz w:val="24"/>
          <w:szCs w:val="24"/>
        </w:rPr>
        <w:t>ri</w:t>
      </w:r>
      <w:r w:rsidR="00FD607B">
        <w:rPr>
          <w:rFonts w:ascii="Times New Roman" w:hAnsi="Times New Roman"/>
          <w:bCs/>
          <w:kern w:val="1"/>
          <w:sz w:val="24"/>
          <w:szCs w:val="24"/>
        </w:rPr>
        <w:t>st</w:t>
      </w:r>
      <w:commentRangeEnd w:id="13"/>
      <w:r w:rsidR="00311D7F">
        <w:rPr>
          <w:rStyle w:val="Kommentaariviide"/>
        </w:rPr>
        <w:commentReference w:id="13"/>
      </w:r>
      <w:r w:rsidR="00E907C8">
        <w:rPr>
          <w:rFonts w:ascii="Times New Roman" w:hAnsi="Times New Roman"/>
          <w:bCs/>
          <w:kern w:val="1"/>
          <w:sz w:val="24"/>
          <w:szCs w:val="24"/>
        </w:rPr>
        <w:t xml:space="preserve">). </w:t>
      </w:r>
      <w:commentRangeStart w:id="14"/>
      <w:r w:rsidR="00E907C8">
        <w:rPr>
          <w:rFonts w:ascii="Times New Roman" w:hAnsi="Times New Roman"/>
          <w:bCs/>
          <w:kern w:val="1"/>
          <w:sz w:val="24"/>
          <w:szCs w:val="24"/>
        </w:rPr>
        <w:t>Keskmise vanaduspensioni kasvades võib kasvada ka selliste isikute maksukoormus</w:t>
      </w:r>
      <w:commentRangeEnd w:id="14"/>
      <w:r w:rsidR="00311D7F">
        <w:rPr>
          <w:rStyle w:val="Kommentaariviide"/>
        </w:rPr>
        <w:commentReference w:id="14"/>
      </w:r>
      <w:r w:rsidR="00EB5EC8">
        <w:rPr>
          <w:rFonts w:ascii="Times New Roman" w:hAnsi="Times New Roman"/>
          <w:bCs/>
          <w:kern w:val="1"/>
          <w:sz w:val="24"/>
          <w:szCs w:val="24"/>
        </w:rPr>
        <w:t xml:space="preserve"> ja </w:t>
      </w:r>
      <w:r w:rsidR="00FD607B">
        <w:rPr>
          <w:rFonts w:ascii="Times New Roman" w:hAnsi="Times New Roman"/>
          <w:bCs/>
          <w:kern w:val="1"/>
          <w:sz w:val="24"/>
          <w:szCs w:val="24"/>
        </w:rPr>
        <w:t xml:space="preserve"> </w:t>
      </w:r>
      <w:r w:rsidR="00EB5EC8">
        <w:rPr>
          <w:rFonts w:ascii="Times New Roman" w:hAnsi="Times New Roman"/>
          <w:bCs/>
          <w:kern w:val="1"/>
          <w:sz w:val="24"/>
          <w:szCs w:val="24"/>
        </w:rPr>
        <w:t xml:space="preserve">seega väheneda nende netopension. </w:t>
      </w:r>
      <w:commentRangeStart w:id="15"/>
      <w:r w:rsidR="00EB5EC8">
        <w:rPr>
          <w:rFonts w:ascii="Times New Roman" w:hAnsi="Times New Roman"/>
          <w:bCs/>
          <w:kern w:val="1"/>
          <w:sz w:val="24"/>
          <w:szCs w:val="24"/>
        </w:rPr>
        <w:t xml:space="preserve">Alltoodud tabel </w:t>
      </w:r>
      <w:commentRangeEnd w:id="15"/>
      <w:r w:rsidR="00311D7F">
        <w:rPr>
          <w:rStyle w:val="Kommentaariviide"/>
        </w:rPr>
        <w:commentReference w:id="15"/>
      </w:r>
      <w:r w:rsidR="00EB5EC8">
        <w:rPr>
          <w:rFonts w:ascii="Times New Roman" w:hAnsi="Times New Roman"/>
          <w:bCs/>
          <w:kern w:val="1"/>
          <w:sz w:val="24"/>
          <w:szCs w:val="24"/>
        </w:rPr>
        <w:t>võrdleb netopensioni enne eelnõuga tehtavat muudatust ja pärast seda:</w:t>
      </w:r>
    </w:p>
    <w:p w14:paraId="3A8F6D4F" w14:textId="77777777" w:rsidR="00FF39AC" w:rsidRPr="00FF39AC" w:rsidRDefault="00FF39AC" w:rsidP="00FF39AC">
      <w:pPr>
        <w:widowControl w:val="0"/>
        <w:autoSpaceDE w:val="0"/>
        <w:autoSpaceDN w:val="0"/>
        <w:adjustRightInd w:val="0"/>
        <w:spacing w:after="0" w:line="240" w:lineRule="auto"/>
        <w:jc w:val="both"/>
        <w:rPr>
          <w:rFonts w:ascii="Times New Roman" w:hAnsi="Times New Roman"/>
          <w:bCs/>
          <w:kern w:val="1"/>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1486"/>
        <w:gridCol w:w="2267"/>
        <w:gridCol w:w="1701"/>
      </w:tblGrid>
      <w:tr w:rsidR="00EB5EC8" w:rsidRPr="00EB5EC8" w14:paraId="4C703E49" w14:textId="77777777" w:rsidTr="00FF39AC">
        <w:trPr>
          <w:tblCellSpacing w:w="15" w:type="dxa"/>
        </w:trPr>
        <w:tc>
          <w:tcPr>
            <w:tcW w:w="0" w:type="auto"/>
            <w:vAlign w:val="center"/>
            <w:hideMark/>
          </w:tcPr>
          <w:p w14:paraId="7A5D66C0"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 </w:t>
            </w:r>
          </w:p>
        </w:tc>
        <w:tc>
          <w:tcPr>
            <w:tcW w:w="0" w:type="auto"/>
            <w:gridSpan w:val="3"/>
            <w:vAlign w:val="center"/>
            <w:hideMark/>
          </w:tcPr>
          <w:p w14:paraId="6C3BC7E3"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Keskmine netopension enne ja pärast MVT fikseerimist</w:t>
            </w:r>
          </w:p>
        </w:tc>
      </w:tr>
      <w:tr w:rsidR="00EB5EC8" w:rsidRPr="00EB5EC8" w14:paraId="17057F64" w14:textId="77777777" w:rsidTr="00FF39AC">
        <w:trPr>
          <w:tblCellSpacing w:w="15" w:type="dxa"/>
        </w:trPr>
        <w:tc>
          <w:tcPr>
            <w:tcW w:w="0" w:type="auto"/>
            <w:vAlign w:val="center"/>
            <w:hideMark/>
          </w:tcPr>
          <w:p w14:paraId="091242E0"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 </w:t>
            </w:r>
          </w:p>
        </w:tc>
        <w:tc>
          <w:tcPr>
            <w:tcW w:w="0" w:type="auto"/>
            <w:vAlign w:val="center"/>
            <w:hideMark/>
          </w:tcPr>
          <w:p w14:paraId="1C9C4260"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Enne (suvi23)</w:t>
            </w:r>
          </w:p>
        </w:tc>
        <w:tc>
          <w:tcPr>
            <w:tcW w:w="0" w:type="auto"/>
            <w:vAlign w:val="center"/>
            <w:hideMark/>
          </w:tcPr>
          <w:p w14:paraId="31AB1CCA"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Pärast (RES 2024-27)</w:t>
            </w:r>
          </w:p>
        </w:tc>
        <w:tc>
          <w:tcPr>
            <w:tcW w:w="0" w:type="auto"/>
            <w:vAlign w:val="center"/>
            <w:hideMark/>
          </w:tcPr>
          <w:p w14:paraId="0C7C48E7"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Erinevus € kuus</w:t>
            </w:r>
          </w:p>
        </w:tc>
      </w:tr>
      <w:tr w:rsidR="00EB5EC8" w:rsidRPr="00EB5EC8" w14:paraId="7A2E6C05" w14:textId="77777777" w:rsidTr="00FF39AC">
        <w:trPr>
          <w:tblCellSpacing w:w="15" w:type="dxa"/>
        </w:trPr>
        <w:tc>
          <w:tcPr>
            <w:tcW w:w="0" w:type="auto"/>
            <w:vAlign w:val="center"/>
            <w:hideMark/>
          </w:tcPr>
          <w:p w14:paraId="48F4DF04"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´25</w:t>
            </w:r>
          </w:p>
        </w:tc>
        <w:tc>
          <w:tcPr>
            <w:tcW w:w="0" w:type="auto"/>
            <w:vAlign w:val="center"/>
            <w:hideMark/>
          </w:tcPr>
          <w:p w14:paraId="751C856D"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829</w:t>
            </w:r>
          </w:p>
        </w:tc>
        <w:tc>
          <w:tcPr>
            <w:tcW w:w="0" w:type="auto"/>
            <w:vAlign w:val="center"/>
            <w:hideMark/>
          </w:tcPr>
          <w:p w14:paraId="623792CB"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817</w:t>
            </w:r>
          </w:p>
        </w:tc>
        <w:tc>
          <w:tcPr>
            <w:tcW w:w="0" w:type="auto"/>
            <w:vAlign w:val="center"/>
            <w:hideMark/>
          </w:tcPr>
          <w:p w14:paraId="09075AAE"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-12</w:t>
            </w:r>
          </w:p>
        </w:tc>
      </w:tr>
      <w:tr w:rsidR="00EB5EC8" w:rsidRPr="00EB5EC8" w14:paraId="0A6D14F6" w14:textId="77777777" w:rsidTr="00FF39AC">
        <w:trPr>
          <w:tblCellSpacing w:w="15" w:type="dxa"/>
        </w:trPr>
        <w:tc>
          <w:tcPr>
            <w:tcW w:w="0" w:type="auto"/>
            <w:vAlign w:val="center"/>
            <w:hideMark/>
          </w:tcPr>
          <w:p w14:paraId="61F2FF77"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´26</w:t>
            </w:r>
          </w:p>
        </w:tc>
        <w:tc>
          <w:tcPr>
            <w:tcW w:w="0" w:type="auto"/>
            <w:vAlign w:val="center"/>
            <w:hideMark/>
          </w:tcPr>
          <w:p w14:paraId="423F579D"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876</w:t>
            </w:r>
          </w:p>
        </w:tc>
        <w:tc>
          <w:tcPr>
            <w:tcW w:w="0" w:type="auto"/>
            <w:vAlign w:val="center"/>
            <w:hideMark/>
          </w:tcPr>
          <w:p w14:paraId="131104A5"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854</w:t>
            </w:r>
          </w:p>
        </w:tc>
        <w:tc>
          <w:tcPr>
            <w:tcW w:w="0" w:type="auto"/>
            <w:vAlign w:val="center"/>
            <w:hideMark/>
          </w:tcPr>
          <w:p w14:paraId="0EEBE2EB"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-22</w:t>
            </w:r>
          </w:p>
        </w:tc>
      </w:tr>
      <w:tr w:rsidR="00EB5EC8" w:rsidRPr="00EB5EC8" w14:paraId="463BDEA8" w14:textId="77777777" w:rsidTr="00FF39AC">
        <w:trPr>
          <w:tblCellSpacing w:w="15" w:type="dxa"/>
        </w:trPr>
        <w:tc>
          <w:tcPr>
            <w:tcW w:w="0" w:type="auto"/>
            <w:vAlign w:val="center"/>
            <w:hideMark/>
          </w:tcPr>
          <w:p w14:paraId="15C9CEB4"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´27</w:t>
            </w:r>
          </w:p>
        </w:tc>
        <w:tc>
          <w:tcPr>
            <w:tcW w:w="0" w:type="auto"/>
            <w:vAlign w:val="center"/>
            <w:hideMark/>
          </w:tcPr>
          <w:p w14:paraId="7A0B7EBE"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915</w:t>
            </w:r>
          </w:p>
        </w:tc>
        <w:tc>
          <w:tcPr>
            <w:tcW w:w="0" w:type="auto"/>
            <w:vAlign w:val="center"/>
            <w:hideMark/>
          </w:tcPr>
          <w:p w14:paraId="260A376F"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884</w:t>
            </w:r>
          </w:p>
        </w:tc>
        <w:tc>
          <w:tcPr>
            <w:tcW w:w="0" w:type="auto"/>
            <w:vAlign w:val="center"/>
            <w:hideMark/>
          </w:tcPr>
          <w:p w14:paraId="70FD7344" w14:textId="77777777" w:rsidR="00EB5EC8" w:rsidRPr="00EB5EC8" w:rsidRDefault="00EB5EC8" w:rsidP="00EB5EC8">
            <w:pPr>
              <w:spacing w:after="0" w:line="240" w:lineRule="auto"/>
              <w:rPr>
                <w:rFonts w:ascii="Times New Roman" w:hAnsi="Times New Roman"/>
                <w:sz w:val="24"/>
                <w:szCs w:val="24"/>
              </w:rPr>
            </w:pPr>
            <w:r w:rsidRPr="00EB5EC8">
              <w:rPr>
                <w:rFonts w:ascii="Times New Roman" w:hAnsi="Times New Roman"/>
                <w:sz w:val="24"/>
                <w:szCs w:val="24"/>
              </w:rPr>
              <w:t>-31</w:t>
            </w:r>
          </w:p>
        </w:tc>
      </w:tr>
    </w:tbl>
    <w:p w14:paraId="4642EA0D" w14:textId="7EE97D84" w:rsidR="00F31DC4" w:rsidRDefault="00415396" w:rsidP="00FF39AC">
      <w:pPr>
        <w:spacing w:before="100" w:beforeAutospacing="1" w:after="100" w:afterAutospacing="1" w:line="240" w:lineRule="auto"/>
        <w:jc w:val="both"/>
        <w:rPr>
          <w:rFonts w:ascii="Times New Roman" w:hAnsi="Times New Roman"/>
          <w:bCs/>
          <w:kern w:val="1"/>
          <w:sz w:val="24"/>
          <w:szCs w:val="24"/>
        </w:rPr>
      </w:pPr>
      <w:r>
        <w:rPr>
          <w:rFonts w:ascii="Times New Roman" w:hAnsi="Times New Roman"/>
          <w:sz w:val="24"/>
          <w:szCs w:val="24"/>
        </w:rPr>
        <w:t xml:space="preserve">Kui sama summa teenitaks palgatuluna, millele rakenduks </w:t>
      </w:r>
      <w:r w:rsidR="00EB5EC8">
        <w:rPr>
          <w:rFonts w:ascii="Times New Roman" w:hAnsi="Times New Roman"/>
          <w:sz w:val="24"/>
          <w:szCs w:val="24"/>
        </w:rPr>
        <w:t xml:space="preserve">üldine maksuvaba tulu määr </w:t>
      </w:r>
      <w:r>
        <w:rPr>
          <w:rFonts w:ascii="Times New Roman" w:hAnsi="Times New Roman"/>
          <w:sz w:val="24"/>
          <w:szCs w:val="24"/>
        </w:rPr>
        <w:t xml:space="preserve">700 eurot kuus, oleks netopalgaks vastavalt </w:t>
      </w:r>
      <w:r w:rsidR="0042507B">
        <w:rPr>
          <w:rFonts w:ascii="Times New Roman" w:hAnsi="Times New Roman"/>
          <w:sz w:val="24"/>
          <w:szCs w:val="24"/>
        </w:rPr>
        <w:t xml:space="preserve">801, </w:t>
      </w:r>
      <w:r w:rsidR="00BE03CD">
        <w:rPr>
          <w:rFonts w:ascii="Times New Roman" w:hAnsi="Times New Roman"/>
          <w:sz w:val="24"/>
          <w:szCs w:val="24"/>
        </w:rPr>
        <w:t xml:space="preserve">837 ja 868 eurot. </w:t>
      </w:r>
      <w:r>
        <w:rPr>
          <w:rFonts w:ascii="Times New Roman" w:hAnsi="Times New Roman"/>
          <w:bCs/>
          <w:kern w:val="1"/>
          <w:sz w:val="24"/>
          <w:szCs w:val="24"/>
        </w:rPr>
        <w:t>Siit nähtub, et vanaduspensioni saaja on endiselt eeliskoheldud võrreldes muu maksustatava tulu teenijaga.</w:t>
      </w:r>
    </w:p>
    <w:p w14:paraId="2C602F80" w14:textId="3CD58564" w:rsidR="008D43A5" w:rsidRDefault="00415396" w:rsidP="00BE431A">
      <w:pPr>
        <w:widowControl w:val="0"/>
        <w:autoSpaceDE w:val="0"/>
        <w:autoSpaceDN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t>Lisaks on p</w:t>
      </w:r>
      <w:r w:rsidR="00F31DC4">
        <w:rPr>
          <w:rFonts w:ascii="Times New Roman" w:hAnsi="Times New Roman"/>
          <w:bCs/>
          <w:kern w:val="1"/>
          <w:sz w:val="24"/>
          <w:szCs w:val="24"/>
        </w:rPr>
        <w:t xml:space="preserve">ensionide ostujõudu aidanud hoida pensionide indekseerimine, mis </w:t>
      </w:r>
      <w:r w:rsidR="00F31DC4" w:rsidRPr="00F31DC4">
        <w:rPr>
          <w:rFonts w:ascii="Times New Roman" w:hAnsi="Times New Roman"/>
          <w:bCs/>
          <w:kern w:val="1"/>
          <w:sz w:val="24"/>
          <w:szCs w:val="24"/>
        </w:rPr>
        <w:t> </w:t>
      </w:r>
      <w:r w:rsidR="00F31DC4">
        <w:rPr>
          <w:rFonts w:ascii="Times New Roman" w:hAnsi="Times New Roman"/>
          <w:bCs/>
          <w:kern w:val="1"/>
          <w:sz w:val="24"/>
          <w:szCs w:val="24"/>
        </w:rPr>
        <w:t xml:space="preserve">hoiab pensionid </w:t>
      </w:r>
      <w:r w:rsidR="00F31DC4" w:rsidRPr="00F31DC4">
        <w:rPr>
          <w:rFonts w:ascii="Times New Roman" w:hAnsi="Times New Roman"/>
          <w:bCs/>
          <w:kern w:val="1"/>
          <w:sz w:val="24"/>
          <w:szCs w:val="24"/>
        </w:rPr>
        <w:t>tasakaalus palkade ja hindade muutustega. </w:t>
      </w:r>
      <w:r w:rsidR="00F217E5">
        <w:rPr>
          <w:rFonts w:ascii="Times New Roman" w:hAnsi="Times New Roman"/>
          <w:bCs/>
          <w:kern w:val="1"/>
          <w:sz w:val="24"/>
          <w:szCs w:val="24"/>
        </w:rPr>
        <w:t>Inflatsioon</w:t>
      </w:r>
      <w:r w:rsidR="00ED476B">
        <w:rPr>
          <w:rFonts w:ascii="Times New Roman" w:hAnsi="Times New Roman"/>
          <w:bCs/>
          <w:kern w:val="1"/>
          <w:sz w:val="24"/>
          <w:szCs w:val="24"/>
        </w:rPr>
        <w:t xml:space="preserve">itõus on </w:t>
      </w:r>
      <w:r w:rsidR="008D68EA">
        <w:rPr>
          <w:rFonts w:ascii="Times New Roman" w:hAnsi="Times New Roman"/>
          <w:bCs/>
          <w:kern w:val="1"/>
          <w:sz w:val="24"/>
          <w:szCs w:val="24"/>
        </w:rPr>
        <w:t xml:space="preserve">kiiresti </w:t>
      </w:r>
      <w:r w:rsidR="00ED476B">
        <w:rPr>
          <w:rFonts w:ascii="Times New Roman" w:hAnsi="Times New Roman"/>
          <w:bCs/>
          <w:kern w:val="1"/>
          <w:sz w:val="24"/>
          <w:szCs w:val="24"/>
        </w:rPr>
        <w:t xml:space="preserve">aidanud kergitada keskmist pensioni, ent tänaseks on inflatsioonikasv aeglustunud. Eesti Pank prognoosib aeglustumist ka 2024. aastaks. </w:t>
      </w:r>
      <w:r w:rsidR="00B71DFE">
        <w:rPr>
          <w:rFonts w:ascii="Times New Roman" w:hAnsi="Times New Roman"/>
          <w:bCs/>
          <w:kern w:val="1"/>
          <w:sz w:val="24"/>
          <w:szCs w:val="24"/>
        </w:rPr>
        <w:t xml:space="preserve">Kuivõrd inflatsioon jätkab aeglustumist, </w:t>
      </w:r>
      <w:commentRangeStart w:id="16"/>
      <w:r w:rsidR="00B71DFE" w:rsidRPr="00B71DFE">
        <w:rPr>
          <w:rFonts w:ascii="Times New Roman" w:hAnsi="Times New Roman"/>
          <w:bCs/>
          <w:kern w:val="1"/>
          <w:sz w:val="24"/>
          <w:szCs w:val="24"/>
        </w:rPr>
        <w:t xml:space="preserve">saavad pensionärid leevendust rahalise olukorra osas, kuna nende sissetulekute väärtus ei kahane nii kiiresti. </w:t>
      </w:r>
      <w:commentRangeEnd w:id="16"/>
      <w:r w:rsidR="00850BB0">
        <w:rPr>
          <w:rStyle w:val="Kommentaariviide"/>
        </w:rPr>
        <w:commentReference w:id="16"/>
      </w:r>
    </w:p>
    <w:p w14:paraId="669E96EE" w14:textId="77777777" w:rsidR="00B315F6" w:rsidRDefault="00B315F6" w:rsidP="00BE431A">
      <w:pPr>
        <w:widowControl w:val="0"/>
        <w:autoSpaceDE w:val="0"/>
        <w:autoSpaceDN w:val="0"/>
        <w:adjustRightInd w:val="0"/>
        <w:spacing w:after="0" w:line="240" w:lineRule="auto"/>
        <w:jc w:val="both"/>
        <w:rPr>
          <w:rFonts w:ascii="Times New Roman" w:hAnsi="Times New Roman"/>
          <w:bCs/>
          <w:kern w:val="1"/>
          <w:sz w:val="24"/>
          <w:szCs w:val="24"/>
        </w:rPr>
      </w:pPr>
    </w:p>
    <w:p w14:paraId="31964355" w14:textId="0DC08F02" w:rsidR="00EA1117" w:rsidRDefault="00F03FC3" w:rsidP="00BE431A">
      <w:pPr>
        <w:widowControl w:val="0"/>
        <w:autoSpaceDE w:val="0"/>
        <w:autoSpaceDN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t xml:space="preserve">Seadusemuudatuse, millega vanaduspensioniikka jõudnud isiku maksuvaba tulu suurus seoti keskmise vanaduspensioni suurusega, üheks eesmärgiks oli soodustada ja suurendada pensioniealiste tööhõivet. Olgugi, et käesoleva eelnõuga pensioniealise maksuvaba tulu summa fikseeritakse, </w:t>
      </w:r>
      <w:commentRangeStart w:id="17"/>
      <w:r>
        <w:rPr>
          <w:rFonts w:ascii="Times New Roman" w:hAnsi="Times New Roman"/>
          <w:bCs/>
          <w:kern w:val="1"/>
          <w:sz w:val="24"/>
          <w:szCs w:val="24"/>
        </w:rPr>
        <w:t>omab ü</w:t>
      </w:r>
      <w:r w:rsidR="00CF666C">
        <w:rPr>
          <w:rFonts w:ascii="Times New Roman" w:hAnsi="Times New Roman"/>
          <w:bCs/>
          <w:kern w:val="1"/>
          <w:sz w:val="24"/>
          <w:szCs w:val="24"/>
        </w:rPr>
        <w:t xml:space="preserve">ldisest maksuvabast tulust </w:t>
      </w:r>
      <w:r w:rsidR="007253C5">
        <w:rPr>
          <w:rFonts w:ascii="Times New Roman" w:hAnsi="Times New Roman"/>
          <w:bCs/>
          <w:kern w:val="1"/>
          <w:sz w:val="24"/>
          <w:szCs w:val="24"/>
        </w:rPr>
        <w:t xml:space="preserve">suurem </w:t>
      </w:r>
      <w:r>
        <w:rPr>
          <w:rFonts w:ascii="Times New Roman" w:hAnsi="Times New Roman"/>
          <w:bCs/>
          <w:kern w:val="1"/>
          <w:sz w:val="24"/>
          <w:szCs w:val="24"/>
        </w:rPr>
        <w:t>summa</w:t>
      </w:r>
      <w:r w:rsidR="007253C5">
        <w:rPr>
          <w:rFonts w:ascii="Times New Roman" w:hAnsi="Times New Roman"/>
          <w:bCs/>
          <w:kern w:val="1"/>
          <w:sz w:val="24"/>
          <w:szCs w:val="24"/>
        </w:rPr>
        <w:t xml:space="preserve"> eeldatavalt positiivset mõju, soodustades </w:t>
      </w:r>
      <w:r>
        <w:rPr>
          <w:rFonts w:ascii="Times New Roman" w:hAnsi="Times New Roman"/>
          <w:bCs/>
          <w:kern w:val="1"/>
          <w:sz w:val="24"/>
          <w:szCs w:val="24"/>
        </w:rPr>
        <w:t xml:space="preserve">jätkuvalt </w:t>
      </w:r>
      <w:r w:rsidR="007253C5">
        <w:rPr>
          <w:rFonts w:ascii="Times New Roman" w:hAnsi="Times New Roman"/>
          <w:bCs/>
          <w:kern w:val="1"/>
          <w:sz w:val="24"/>
          <w:szCs w:val="24"/>
        </w:rPr>
        <w:t xml:space="preserve">pensioniealiste tööhõive suurenemist. </w:t>
      </w:r>
      <w:r w:rsidR="00617BEE">
        <w:rPr>
          <w:rFonts w:ascii="Times New Roman" w:hAnsi="Times New Roman"/>
          <w:bCs/>
          <w:kern w:val="1"/>
          <w:sz w:val="24"/>
          <w:szCs w:val="24"/>
        </w:rPr>
        <w:t>See aitab tagada v</w:t>
      </w:r>
      <w:r w:rsidR="00617BEE" w:rsidRPr="00617BEE">
        <w:rPr>
          <w:rFonts w:ascii="Times New Roman" w:hAnsi="Times New Roman"/>
          <w:bCs/>
          <w:kern w:val="1"/>
          <w:sz w:val="24"/>
          <w:szCs w:val="24"/>
        </w:rPr>
        <w:t xml:space="preserve">anemas eas parema rahalise toimetuleku </w:t>
      </w:r>
      <w:r w:rsidR="00617BEE">
        <w:rPr>
          <w:rFonts w:ascii="Times New Roman" w:hAnsi="Times New Roman"/>
          <w:bCs/>
          <w:kern w:val="1"/>
          <w:sz w:val="24"/>
          <w:szCs w:val="24"/>
        </w:rPr>
        <w:t>ja</w:t>
      </w:r>
      <w:r w:rsidR="00617BEE" w:rsidRPr="00617BEE">
        <w:rPr>
          <w:rFonts w:ascii="Times New Roman" w:hAnsi="Times New Roman"/>
          <w:bCs/>
          <w:kern w:val="1"/>
          <w:sz w:val="24"/>
          <w:szCs w:val="24"/>
        </w:rPr>
        <w:t xml:space="preserve"> </w:t>
      </w:r>
      <w:r w:rsidR="00617BEE">
        <w:rPr>
          <w:rFonts w:ascii="Times New Roman" w:hAnsi="Times New Roman"/>
          <w:bCs/>
          <w:kern w:val="1"/>
          <w:sz w:val="24"/>
          <w:szCs w:val="24"/>
        </w:rPr>
        <w:t>hõlbustada</w:t>
      </w:r>
      <w:r w:rsidR="00617BEE" w:rsidRPr="00617BEE">
        <w:rPr>
          <w:rFonts w:ascii="Times New Roman" w:hAnsi="Times New Roman"/>
          <w:bCs/>
          <w:kern w:val="1"/>
          <w:sz w:val="24"/>
          <w:szCs w:val="24"/>
        </w:rPr>
        <w:t xml:space="preserve"> pensioni ja tööhõive ühendamist.</w:t>
      </w:r>
      <w:r w:rsidR="00617BEE">
        <w:rPr>
          <w:rFonts w:ascii="Times New Roman" w:hAnsi="Times New Roman"/>
          <w:bCs/>
          <w:kern w:val="1"/>
          <w:sz w:val="24"/>
          <w:szCs w:val="24"/>
        </w:rPr>
        <w:t xml:space="preserve"> </w:t>
      </w:r>
      <w:r w:rsidR="007253C5">
        <w:rPr>
          <w:rFonts w:ascii="Times New Roman" w:hAnsi="Times New Roman"/>
          <w:bCs/>
          <w:kern w:val="1"/>
          <w:sz w:val="24"/>
          <w:szCs w:val="24"/>
        </w:rPr>
        <w:t>Eeltoodut arvestades</w:t>
      </w:r>
      <w:r w:rsidR="00DA20C7">
        <w:rPr>
          <w:rFonts w:ascii="Times New Roman" w:hAnsi="Times New Roman"/>
          <w:bCs/>
          <w:kern w:val="1"/>
          <w:sz w:val="24"/>
          <w:szCs w:val="24"/>
        </w:rPr>
        <w:t xml:space="preserve"> on põhjendatud pensioniikka jõudnute </w:t>
      </w:r>
      <w:r w:rsidR="00D838A6">
        <w:rPr>
          <w:rFonts w:ascii="Times New Roman" w:hAnsi="Times New Roman"/>
          <w:bCs/>
          <w:kern w:val="1"/>
          <w:sz w:val="24"/>
          <w:szCs w:val="24"/>
        </w:rPr>
        <w:t xml:space="preserve">mõnevõrra </w:t>
      </w:r>
      <w:r w:rsidR="00DA20C7">
        <w:rPr>
          <w:rFonts w:ascii="Times New Roman" w:hAnsi="Times New Roman"/>
          <w:bCs/>
          <w:kern w:val="1"/>
          <w:sz w:val="24"/>
          <w:szCs w:val="24"/>
        </w:rPr>
        <w:t>suurem maksuvaba tulu</w:t>
      </w:r>
      <w:r w:rsidR="00EA1117">
        <w:rPr>
          <w:rFonts w:ascii="Times New Roman" w:hAnsi="Times New Roman"/>
          <w:bCs/>
          <w:kern w:val="1"/>
          <w:sz w:val="24"/>
          <w:szCs w:val="24"/>
        </w:rPr>
        <w:t xml:space="preserve">. </w:t>
      </w:r>
      <w:commentRangeEnd w:id="17"/>
      <w:r w:rsidR="008F15DD">
        <w:rPr>
          <w:rStyle w:val="Kommentaariviide"/>
        </w:rPr>
        <w:commentReference w:id="17"/>
      </w:r>
    </w:p>
    <w:p w14:paraId="6CA1DDAE" w14:textId="6C3C04C5"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7673F4F" w14:textId="176EA66E" w:rsidR="00595C16" w:rsidRPr="00595C16" w:rsidRDefault="00595C16" w:rsidP="00BE431A">
      <w:pPr>
        <w:widowControl w:val="0"/>
        <w:autoSpaceDE w:val="0"/>
        <w:autoSpaceDN w:val="0"/>
        <w:adjustRightInd w:val="0"/>
        <w:spacing w:after="0" w:line="240" w:lineRule="auto"/>
        <w:jc w:val="both"/>
        <w:rPr>
          <w:rFonts w:ascii="Times New Roman" w:hAnsi="Times New Roman"/>
          <w:bCs/>
          <w:kern w:val="1"/>
          <w:sz w:val="24"/>
          <w:szCs w:val="24"/>
        </w:rPr>
      </w:pPr>
      <w:r w:rsidRPr="00595C16">
        <w:rPr>
          <w:rFonts w:ascii="Times New Roman" w:hAnsi="Times New Roman"/>
          <w:bCs/>
          <w:kern w:val="1"/>
          <w:sz w:val="24"/>
          <w:szCs w:val="24"/>
        </w:rPr>
        <w:t xml:space="preserve">Vanaduspensioniealise maksuvaba tulu rakendamise õigus on kõikidel vanaduspensioniikka jõudnud isikutel. </w:t>
      </w:r>
      <w:r>
        <w:rPr>
          <w:rFonts w:ascii="Times New Roman" w:hAnsi="Times New Roman"/>
          <w:bCs/>
          <w:kern w:val="1"/>
          <w:sz w:val="24"/>
          <w:szCs w:val="24"/>
        </w:rPr>
        <w:t>See tähendab, et</w:t>
      </w:r>
      <w:r w:rsidRPr="00595C16">
        <w:rPr>
          <w:rFonts w:ascii="Times New Roman" w:hAnsi="Times New Roman"/>
          <w:bCs/>
          <w:kern w:val="1"/>
          <w:sz w:val="24"/>
          <w:szCs w:val="24"/>
        </w:rPr>
        <w:t xml:space="preserve"> vanaduspensioniealise maksuvaba tulu </w:t>
      </w:r>
      <w:r>
        <w:rPr>
          <w:rFonts w:ascii="Times New Roman" w:hAnsi="Times New Roman"/>
          <w:bCs/>
          <w:kern w:val="1"/>
          <w:sz w:val="24"/>
          <w:szCs w:val="24"/>
        </w:rPr>
        <w:t xml:space="preserve">saab </w:t>
      </w:r>
      <w:r w:rsidRPr="00595C16">
        <w:rPr>
          <w:rFonts w:ascii="Times New Roman" w:hAnsi="Times New Roman"/>
          <w:bCs/>
          <w:kern w:val="1"/>
          <w:sz w:val="24"/>
          <w:szCs w:val="24"/>
        </w:rPr>
        <w:t xml:space="preserve">maha arvata ka </w:t>
      </w:r>
      <w:r w:rsidR="00D838A6">
        <w:rPr>
          <w:rFonts w:ascii="Times New Roman" w:hAnsi="Times New Roman"/>
          <w:bCs/>
          <w:kern w:val="1"/>
          <w:sz w:val="24"/>
          <w:szCs w:val="24"/>
        </w:rPr>
        <w:t>oma pensioni edasi lükanud</w:t>
      </w:r>
      <w:r>
        <w:rPr>
          <w:rFonts w:ascii="Times New Roman" w:hAnsi="Times New Roman"/>
          <w:bCs/>
          <w:kern w:val="1"/>
          <w:sz w:val="24"/>
          <w:szCs w:val="24"/>
        </w:rPr>
        <w:t xml:space="preserve"> isik</w:t>
      </w:r>
      <w:r w:rsidR="00D838A6">
        <w:rPr>
          <w:rFonts w:ascii="Times New Roman" w:hAnsi="Times New Roman"/>
          <w:bCs/>
          <w:kern w:val="1"/>
          <w:sz w:val="24"/>
          <w:szCs w:val="24"/>
        </w:rPr>
        <w:t xml:space="preserve">. </w:t>
      </w:r>
      <w:r w:rsidRPr="00595C16">
        <w:rPr>
          <w:rFonts w:ascii="Times New Roman" w:hAnsi="Times New Roman"/>
          <w:bCs/>
          <w:kern w:val="1"/>
          <w:sz w:val="24"/>
          <w:szCs w:val="24"/>
        </w:rPr>
        <w:t xml:space="preserve"> </w:t>
      </w:r>
    </w:p>
    <w:p w14:paraId="3FB8611A"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1F71FA1D" w14:textId="6670E38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r w:rsidRPr="00FD5A2C">
        <w:rPr>
          <w:rFonts w:ascii="Times New Roman" w:hAnsi="Times New Roman"/>
          <w:b/>
          <w:kern w:val="1"/>
          <w:sz w:val="24"/>
          <w:szCs w:val="24"/>
        </w:rPr>
        <w:t>Mõju ulatus.</w:t>
      </w:r>
      <w:r>
        <w:rPr>
          <w:rFonts w:ascii="Times New Roman" w:hAnsi="Times New Roman"/>
          <w:bCs/>
          <w:kern w:val="1"/>
          <w:sz w:val="24"/>
          <w:szCs w:val="24"/>
        </w:rPr>
        <w:t xml:space="preserve"> </w:t>
      </w:r>
      <w:r w:rsidRPr="007E31C4">
        <w:rPr>
          <w:rFonts w:ascii="Times New Roman" w:hAnsi="Times New Roman"/>
          <w:bCs/>
          <w:kern w:val="1"/>
          <w:sz w:val="24"/>
          <w:szCs w:val="24"/>
        </w:rPr>
        <w:t>Vanaduspensioniikka jõudnud füüsilised isikud, kes saavad ainult pensioni</w:t>
      </w:r>
      <w:r w:rsidR="00A0703C">
        <w:rPr>
          <w:rFonts w:ascii="Times New Roman" w:hAnsi="Times New Roman"/>
          <w:bCs/>
          <w:kern w:val="1"/>
          <w:sz w:val="24"/>
          <w:szCs w:val="24"/>
        </w:rPr>
        <w:t>, mis ületab fikseeritud maksuvaba tulu</w:t>
      </w:r>
      <w:r w:rsidRPr="007E31C4">
        <w:rPr>
          <w:rFonts w:ascii="Times New Roman" w:hAnsi="Times New Roman"/>
          <w:bCs/>
          <w:kern w:val="1"/>
          <w:sz w:val="24"/>
          <w:szCs w:val="24"/>
        </w:rPr>
        <w:t xml:space="preserve">, ei pea vanaduspensioniealise maksuvaba tulu mahaarvamiseks midagi tegema. Sotsiaalkindlustusamet </w:t>
      </w:r>
      <w:r w:rsidR="00384872">
        <w:rPr>
          <w:rFonts w:ascii="Times New Roman" w:hAnsi="Times New Roman"/>
          <w:bCs/>
          <w:kern w:val="1"/>
          <w:sz w:val="24"/>
          <w:szCs w:val="24"/>
        </w:rPr>
        <w:t xml:space="preserve">arvab </w:t>
      </w:r>
      <w:r w:rsidRPr="007E31C4">
        <w:rPr>
          <w:rFonts w:ascii="Times New Roman" w:hAnsi="Times New Roman"/>
          <w:bCs/>
          <w:kern w:val="1"/>
          <w:sz w:val="24"/>
          <w:szCs w:val="24"/>
        </w:rPr>
        <w:t xml:space="preserve">vanaduspensioniealise maksuvaba tulu </w:t>
      </w:r>
      <w:r>
        <w:rPr>
          <w:rFonts w:ascii="Times New Roman" w:hAnsi="Times New Roman"/>
          <w:bCs/>
          <w:kern w:val="1"/>
          <w:sz w:val="24"/>
          <w:szCs w:val="24"/>
        </w:rPr>
        <w:t xml:space="preserve">enne tulumaksu kinnipidamist ise </w:t>
      </w:r>
      <w:r w:rsidRPr="007E31C4">
        <w:rPr>
          <w:rFonts w:ascii="Times New Roman" w:hAnsi="Times New Roman"/>
          <w:bCs/>
          <w:kern w:val="1"/>
          <w:sz w:val="24"/>
          <w:szCs w:val="24"/>
        </w:rPr>
        <w:t xml:space="preserve">pensioni </w:t>
      </w:r>
      <w:r w:rsidR="00F03FC3">
        <w:rPr>
          <w:rFonts w:ascii="Times New Roman" w:hAnsi="Times New Roman"/>
          <w:bCs/>
          <w:kern w:val="1"/>
          <w:sz w:val="24"/>
          <w:szCs w:val="24"/>
        </w:rPr>
        <w:t xml:space="preserve">välja makstes </w:t>
      </w:r>
      <w:r w:rsidRPr="007E31C4">
        <w:rPr>
          <w:rFonts w:ascii="Times New Roman" w:hAnsi="Times New Roman"/>
          <w:bCs/>
          <w:kern w:val="1"/>
          <w:sz w:val="24"/>
          <w:szCs w:val="24"/>
        </w:rPr>
        <w:t xml:space="preserve">maha. </w:t>
      </w:r>
      <w:commentRangeStart w:id="18"/>
      <w:r>
        <w:rPr>
          <w:rFonts w:ascii="Times New Roman" w:hAnsi="Times New Roman"/>
          <w:bCs/>
          <w:kern w:val="1"/>
          <w:sz w:val="24"/>
          <w:szCs w:val="24"/>
        </w:rPr>
        <w:t>Sestap</w:t>
      </w:r>
      <w:r w:rsidRPr="007E31C4">
        <w:rPr>
          <w:rFonts w:ascii="Times New Roman" w:hAnsi="Times New Roman"/>
          <w:bCs/>
          <w:kern w:val="1"/>
          <w:sz w:val="24"/>
          <w:szCs w:val="24"/>
        </w:rPr>
        <w:t xml:space="preserve"> on kõnealuste vanaduspensioniikka jõudnud isikute puhul mõju ulatus väike. </w:t>
      </w:r>
      <w:commentRangeEnd w:id="18"/>
      <w:r w:rsidR="008F15DD">
        <w:rPr>
          <w:rStyle w:val="Kommentaariviide"/>
        </w:rPr>
        <w:commentReference w:id="18"/>
      </w:r>
    </w:p>
    <w:p w14:paraId="7294F1F0"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5712885C" w14:textId="4E28F3B9"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lastRenderedPageBreak/>
        <w:t>Mõnevõrra enam mõjutab muudatus neid vanaduspensioniikka jõudnud füüsilisi isikuid, kes teenivad lisaks muud tulu</w:t>
      </w:r>
      <w:r w:rsidR="00D838A6">
        <w:rPr>
          <w:rFonts w:ascii="Times New Roman" w:hAnsi="Times New Roman"/>
          <w:bCs/>
          <w:kern w:val="1"/>
          <w:sz w:val="24"/>
          <w:szCs w:val="24"/>
        </w:rPr>
        <w:t>, n</w:t>
      </w:r>
      <w:r>
        <w:rPr>
          <w:rFonts w:ascii="Times New Roman" w:hAnsi="Times New Roman"/>
          <w:bCs/>
          <w:kern w:val="1"/>
          <w:sz w:val="24"/>
          <w:szCs w:val="24"/>
        </w:rPr>
        <w:t xml:space="preserve">äiteks käivad tööl. Ehkki muudatusega fikseeritakse vanaduspensioniikka jõudnud inimeste maksuvaba tulu, saab siiski öelda, et säilib nende motivatsioon osaleda aktiivselt tööturul. Seda seepärast, et nende maksuvaba tulu on </w:t>
      </w:r>
      <w:r w:rsidR="0044630E">
        <w:rPr>
          <w:rFonts w:ascii="Times New Roman" w:hAnsi="Times New Roman"/>
          <w:bCs/>
          <w:kern w:val="1"/>
          <w:sz w:val="24"/>
          <w:szCs w:val="24"/>
        </w:rPr>
        <w:t xml:space="preserve">üldisest </w:t>
      </w:r>
      <w:r>
        <w:rPr>
          <w:rFonts w:ascii="Times New Roman" w:hAnsi="Times New Roman"/>
          <w:bCs/>
          <w:kern w:val="1"/>
          <w:sz w:val="24"/>
          <w:szCs w:val="24"/>
        </w:rPr>
        <w:t>maksuvaba</w:t>
      </w:r>
      <w:r w:rsidR="0044630E">
        <w:rPr>
          <w:rFonts w:ascii="Times New Roman" w:hAnsi="Times New Roman"/>
          <w:bCs/>
          <w:kern w:val="1"/>
          <w:sz w:val="24"/>
          <w:szCs w:val="24"/>
        </w:rPr>
        <w:t xml:space="preserve">st </w:t>
      </w:r>
      <w:r>
        <w:rPr>
          <w:rFonts w:ascii="Times New Roman" w:hAnsi="Times New Roman"/>
          <w:bCs/>
          <w:kern w:val="1"/>
          <w:sz w:val="24"/>
          <w:szCs w:val="24"/>
        </w:rPr>
        <w:t xml:space="preserve">tulust kõrgem. Seeläbi on nende leibkondade majanduslik toimetulek parem ja suurendab vanaduspensioniikka jõudnud inimeste kindlustunnet. </w:t>
      </w:r>
    </w:p>
    <w:p w14:paraId="7D061B24"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E4C3F98" w14:textId="77777777" w:rsidR="00EA1117" w:rsidRPr="007E31C4"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commentRangeStart w:id="19"/>
      <w:r w:rsidRPr="007E31C4">
        <w:rPr>
          <w:rFonts w:ascii="Times New Roman" w:hAnsi="Times New Roman"/>
          <w:b/>
          <w:bCs/>
          <w:kern w:val="1"/>
          <w:sz w:val="24"/>
          <w:szCs w:val="24"/>
        </w:rPr>
        <w:t xml:space="preserve">Mõju avaldumise sagedus </w:t>
      </w:r>
      <w:r w:rsidRPr="007E31C4">
        <w:rPr>
          <w:rFonts w:ascii="Times New Roman" w:hAnsi="Times New Roman"/>
          <w:bCs/>
          <w:kern w:val="1"/>
          <w:sz w:val="24"/>
          <w:szCs w:val="24"/>
        </w:rPr>
        <w:t xml:space="preserve">on ühekordne muudatuse jõustumisel. </w:t>
      </w:r>
      <w:commentRangeEnd w:id="19"/>
      <w:r w:rsidR="00AE3814">
        <w:rPr>
          <w:rStyle w:val="Kommentaariviide"/>
        </w:rPr>
        <w:commentReference w:id="19"/>
      </w:r>
      <w:r w:rsidRPr="007E31C4">
        <w:rPr>
          <w:rFonts w:ascii="Times New Roman" w:hAnsi="Times New Roman"/>
          <w:bCs/>
          <w:kern w:val="1"/>
          <w:sz w:val="24"/>
          <w:szCs w:val="24"/>
        </w:rPr>
        <w:t xml:space="preserve">Seejärel kohanetakse muudatusega. </w:t>
      </w:r>
    </w:p>
    <w:p w14:paraId="7E308C72" w14:textId="77777777" w:rsidR="00EA1117" w:rsidRPr="007E31C4"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2788F6B7" w14:textId="77777777" w:rsidR="00EA1117" w:rsidRPr="007E31C4"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commentRangeStart w:id="20"/>
      <w:r w:rsidRPr="007E31C4">
        <w:rPr>
          <w:rFonts w:ascii="Times New Roman" w:hAnsi="Times New Roman"/>
          <w:b/>
          <w:bCs/>
          <w:kern w:val="1"/>
          <w:sz w:val="24"/>
          <w:szCs w:val="24"/>
        </w:rPr>
        <w:t>Ebasoovitavate mõjude risk</w:t>
      </w:r>
      <w:bookmarkStart w:id="21" w:name="_Hlk70929468"/>
      <w:r w:rsidRPr="007E31C4">
        <w:rPr>
          <w:rFonts w:ascii="Times New Roman" w:hAnsi="Times New Roman"/>
          <w:b/>
          <w:bCs/>
          <w:kern w:val="1"/>
          <w:sz w:val="24"/>
          <w:szCs w:val="24"/>
        </w:rPr>
        <w:t xml:space="preserve">i </w:t>
      </w:r>
      <w:r w:rsidRPr="007E31C4">
        <w:rPr>
          <w:rFonts w:ascii="Times New Roman" w:hAnsi="Times New Roman"/>
          <w:bCs/>
          <w:kern w:val="1"/>
          <w:sz w:val="24"/>
          <w:szCs w:val="24"/>
        </w:rPr>
        <w:t xml:space="preserve">ei ole ette näha. </w:t>
      </w:r>
      <w:bookmarkEnd w:id="21"/>
      <w:commentRangeEnd w:id="20"/>
      <w:r w:rsidR="00AE3814">
        <w:rPr>
          <w:rStyle w:val="Kommentaariviide"/>
        </w:rPr>
        <w:commentReference w:id="20"/>
      </w:r>
    </w:p>
    <w:p w14:paraId="2054E85E"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74631B5D" w14:textId="77777777" w:rsidR="00EA1117" w:rsidRPr="00962B13" w:rsidRDefault="00EA1117" w:rsidP="00BE431A">
      <w:pPr>
        <w:spacing w:after="0" w:line="240" w:lineRule="auto"/>
        <w:jc w:val="both"/>
        <w:rPr>
          <w:rFonts w:ascii="Times New Roman" w:hAnsi="Times New Roman"/>
          <w:b/>
          <w:i/>
          <w:sz w:val="24"/>
          <w:szCs w:val="24"/>
          <w:u w:val="single"/>
        </w:rPr>
      </w:pPr>
      <w:commentRangeStart w:id="22"/>
      <w:r w:rsidRPr="00962B13">
        <w:rPr>
          <w:rFonts w:ascii="Times New Roman" w:hAnsi="Times New Roman"/>
          <w:sz w:val="24"/>
          <w:szCs w:val="24"/>
          <w:u w:val="single"/>
        </w:rPr>
        <w:t>Kaasnev mõju: Mõju majandusele</w:t>
      </w:r>
      <w:r w:rsidRPr="00962B13">
        <w:rPr>
          <w:rFonts w:ascii="Times New Roman" w:hAnsi="Times New Roman"/>
          <w:b/>
          <w:i/>
          <w:sz w:val="24"/>
          <w:szCs w:val="24"/>
          <w:u w:val="single"/>
        </w:rPr>
        <w:t xml:space="preserve"> </w:t>
      </w:r>
      <w:commentRangeEnd w:id="22"/>
      <w:r w:rsidR="00AE3814">
        <w:rPr>
          <w:rStyle w:val="Kommentaariviide"/>
        </w:rPr>
        <w:commentReference w:id="22"/>
      </w:r>
    </w:p>
    <w:p w14:paraId="191DA7FD"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109AA114" w14:textId="12AF95F6" w:rsidR="003803A5" w:rsidRDefault="00EA1117" w:rsidP="00BE431A">
      <w:pPr>
        <w:widowControl w:val="0"/>
        <w:autoSpaceDE w:val="0"/>
        <w:autoSpaceDN w:val="0"/>
        <w:adjustRightInd w:val="0"/>
        <w:spacing w:after="0" w:line="240" w:lineRule="auto"/>
        <w:jc w:val="both"/>
        <w:rPr>
          <w:rFonts w:ascii="Times New Roman" w:hAnsi="Times New Roman"/>
          <w:bCs/>
          <w:sz w:val="24"/>
          <w:szCs w:val="24"/>
        </w:rPr>
      </w:pPr>
      <w:r w:rsidRPr="00962B13">
        <w:rPr>
          <w:rFonts w:ascii="Times New Roman" w:hAnsi="Times New Roman"/>
          <w:b/>
          <w:sz w:val="24"/>
          <w:szCs w:val="24"/>
        </w:rPr>
        <w:t>Sihtrühm.</w:t>
      </w:r>
      <w:r>
        <w:rPr>
          <w:rFonts w:ascii="Times New Roman" w:hAnsi="Times New Roman"/>
          <w:b/>
          <w:sz w:val="24"/>
          <w:szCs w:val="24"/>
        </w:rPr>
        <w:t xml:space="preserve"> </w:t>
      </w:r>
      <w:r w:rsidRPr="00324468">
        <w:rPr>
          <w:rFonts w:ascii="Times New Roman" w:hAnsi="Times New Roman"/>
          <w:bCs/>
          <w:sz w:val="24"/>
          <w:szCs w:val="24"/>
        </w:rPr>
        <w:t>Mõjutatud isikud on vanaduspensioniikka jõudnud füüsilised isikud, kelle igakuine sissetulek</w:t>
      </w:r>
      <w:r w:rsidR="00324468">
        <w:rPr>
          <w:rFonts w:ascii="Times New Roman" w:hAnsi="Times New Roman"/>
          <w:bCs/>
          <w:sz w:val="24"/>
          <w:szCs w:val="24"/>
        </w:rPr>
        <w:t xml:space="preserve"> ületab 776 eurot. </w:t>
      </w:r>
      <w:r w:rsidR="003803A5" w:rsidRPr="003803A5">
        <w:rPr>
          <w:rFonts w:ascii="Times New Roman" w:hAnsi="Times New Roman"/>
          <w:bCs/>
          <w:sz w:val="24"/>
          <w:szCs w:val="24"/>
        </w:rPr>
        <w:t xml:space="preserve">SKA prognoosib järgmiseks aastaks vanaduspensioniikka jõudvate inimeste arvuks 314 031 inimest. 2026. aastaks tõuseb see 1,38% ehk 318 365 inimesi ja 2027. aastaks 324 281 inimeseni. </w:t>
      </w:r>
      <w:commentRangeStart w:id="23"/>
      <w:r w:rsidR="00131D37">
        <w:rPr>
          <w:rFonts w:ascii="Times New Roman" w:hAnsi="Times New Roman"/>
          <w:bCs/>
          <w:sz w:val="24"/>
          <w:szCs w:val="24"/>
        </w:rPr>
        <w:t xml:space="preserve">Vanaduspensioniikka jõudnud isikutele </w:t>
      </w:r>
      <w:r w:rsidR="008909A4">
        <w:rPr>
          <w:rFonts w:ascii="Times New Roman" w:hAnsi="Times New Roman"/>
          <w:bCs/>
          <w:sz w:val="24"/>
          <w:szCs w:val="24"/>
        </w:rPr>
        <w:t>säilib praegune olukord</w:t>
      </w:r>
      <w:r w:rsidR="00131D37">
        <w:rPr>
          <w:rFonts w:ascii="Times New Roman" w:hAnsi="Times New Roman"/>
          <w:bCs/>
          <w:sz w:val="24"/>
          <w:szCs w:val="24"/>
        </w:rPr>
        <w:t xml:space="preserve"> ehk nende </w:t>
      </w:r>
      <w:r w:rsidR="007C71AB">
        <w:rPr>
          <w:rFonts w:ascii="Times New Roman" w:hAnsi="Times New Roman"/>
          <w:bCs/>
          <w:sz w:val="24"/>
          <w:szCs w:val="24"/>
        </w:rPr>
        <w:t xml:space="preserve">tänane </w:t>
      </w:r>
      <w:r w:rsidR="00131D37">
        <w:rPr>
          <w:rFonts w:ascii="Times New Roman" w:hAnsi="Times New Roman"/>
          <w:bCs/>
          <w:sz w:val="24"/>
          <w:szCs w:val="24"/>
        </w:rPr>
        <w:t>sissetulek ei vähene</w:t>
      </w:r>
      <w:r w:rsidR="00324468">
        <w:rPr>
          <w:rFonts w:ascii="Times New Roman" w:hAnsi="Times New Roman"/>
          <w:bCs/>
          <w:sz w:val="24"/>
          <w:szCs w:val="24"/>
        </w:rPr>
        <w:t xml:space="preserve">. </w:t>
      </w:r>
      <w:commentRangeEnd w:id="23"/>
      <w:r w:rsidR="00AE3814">
        <w:rPr>
          <w:rStyle w:val="Kommentaariviide"/>
        </w:rPr>
        <w:commentReference w:id="23"/>
      </w:r>
    </w:p>
    <w:p w14:paraId="16EFEDCB" w14:textId="77777777" w:rsidR="003803A5" w:rsidRDefault="003803A5" w:rsidP="00BE431A">
      <w:pPr>
        <w:widowControl w:val="0"/>
        <w:autoSpaceDE w:val="0"/>
        <w:autoSpaceDN w:val="0"/>
        <w:adjustRightInd w:val="0"/>
        <w:spacing w:after="0" w:line="240" w:lineRule="auto"/>
        <w:jc w:val="both"/>
        <w:rPr>
          <w:rFonts w:ascii="Times New Roman" w:hAnsi="Times New Roman"/>
          <w:bCs/>
          <w:sz w:val="24"/>
          <w:szCs w:val="24"/>
        </w:rPr>
      </w:pPr>
    </w:p>
    <w:p w14:paraId="4B37F270" w14:textId="586EAEC8"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w:t>
      </w:r>
      <w:r w:rsidR="003803A5">
        <w:rPr>
          <w:rFonts w:ascii="Times New Roman" w:hAnsi="Times New Roman"/>
          <w:bCs/>
          <w:sz w:val="24"/>
          <w:szCs w:val="24"/>
        </w:rPr>
        <w:t xml:space="preserve">amuti kuuluvad </w:t>
      </w:r>
      <w:commentRangeStart w:id="24"/>
      <w:r w:rsidR="003803A5">
        <w:rPr>
          <w:rFonts w:ascii="Times New Roman" w:hAnsi="Times New Roman"/>
          <w:bCs/>
          <w:sz w:val="24"/>
          <w:szCs w:val="24"/>
        </w:rPr>
        <w:t>s</w:t>
      </w:r>
      <w:r>
        <w:rPr>
          <w:rFonts w:ascii="Times New Roman" w:hAnsi="Times New Roman"/>
          <w:bCs/>
          <w:sz w:val="24"/>
          <w:szCs w:val="24"/>
        </w:rPr>
        <w:t>ihtrühma tööandjad</w:t>
      </w:r>
      <w:commentRangeEnd w:id="24"/>
      <w:r w:rsidR="00AE3814">
        <w:rPr>
          <w:rStyle w:val="Kommentaariviide"/>
        </w:rPr>
        <w:commentReference w:id="24"/>
      </w:r>
      <w:r>
        <w:rPr>
          <w:rFonts w:ascii="Times New Roman" w:hAnsi="Times New Roman"/>
          <w:bCs/>
          <w:sz w:val="24"/>
          <w:szCs w:val="24"/>
        </w:rPr>
        <w:t xml:space="preserve">, kelle juures </w:t>
      </w:r>
      <w:commentRangeStart w:id="25"/>
      <w:r>
        <w:rPr>
          <w:rFonts w:ascii="Times New Roman" w:hAnsi="Times New Roman"/>
          <w:bCs/>
          <w:sz w:val="24"/>
          <w:szCs w:val="24"/>
        </w:rPr>
        <w:t>töötavad vanaduspensioniikka jõudnud töötajad.</w:t>
      </w:r>
      <w:r w:rsidR="003803A5">
        <w:rPr>
          <w:rFonts w:ascii="Times New Roman" w:hAnsi="Times New Roman"/>
          <w:bCs/>
          <w:sz w:val="24"/>
          <w:szCs w:val="24"/>
        </w:rPr>
        <w:t xml:space="preserve"> </w:t>
      </w:r>
      <w:commentRangeEnd w:id="25"/>
      <w:r w:rsidR="00AE3814">
        <w:rPr>
          <w:rStyle w:val="Kommentaariviide"/>
        </w:rPr>
        <w:commentReference w:id="25"/>
      </w:r>
      <w:r>
        <w:rPr>
          <w:rFonts w:ascii="Times New Roman" w:hAnsi="Times New Roman"/>
          <w:bCs/>
          <w:sz w:val="24"/>
          <w:szCs w:val="24"/>
        </w:rPr>
        <w:t xml:space="preserve"> </w:t>
      </w:r>
    </w:p>
    <w:p w14:paraId="74F50362" w14:textId="77777777"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p>
    <w:p w14:paraId="19F2A9D3" w14:textId="270C3D4E" w:rsidR="007E3E06" w:rsidRDefault="00324468" w:rsidP="007E3E06">
      <w:pPr>
        <w:widowControl w:val="0"/>
        <w:autoSpaceDE w:val="0"/>
        <w:autoSpaceDN w:val="0"/>
        <w:adjustRightInd w:val="0"/>
        <w:spacing w:after="0" w:line="240" w:lineRule="auto"/>
        <w:jc w:val="both"/>
        <w:rPr>
          <w:rFonts w:ascii="Times New Roman" w:hAnsi="Times New Roman"/>
          <w:bCs/>
          <w:kern w:val="1"/>
          <w:sz w:val="24"/>
          <w:szCs w:val="24"/>
        </w:rPr>
      </w:pPr>
      <w:r w:rsidRPr="00324468">
        <w:rPr>
          <w:rFonts w:ascii="Times New Roman" w:hAnsi="Times New Roman"/>
          <w:b/>
          <w:sz w:val="24"/>
          <w:szCs w:val="24"/>
        </w:rPr>
        <w:t>Mõju ulatus</w:t>
      </w:r>
      <w:r w:rsidR="00E9200C">
        <w:rPr>
          <w:rFonts w:ascii="Times New Roman" w:hAnsi="Times New Roman"/>
          <w:b/>
          <w:sz w:val="24"/>
          <w:szCs w:val="24"/>
        </w:rPr>
        <w:t xml:space="preserve">. </w:t>
      </w:r>
      <w:r w:rsidR="007E3E06">
        <w:rPr>
          <w:rFonts w:ascii="Times New Roman" w:hAnsi="Times New Roman"/>
          <w:bCs/>
          <w:kern w:val="1"/>
          <w:sz w:val="24"/>
          <w:szCs w:val="24"/>
        </w:rPr>
        <w:t>Vanemaealiste (65–74</w:t>
      </w:r>
      <w:r w:rsidR="007369FA">
        <w:rPr>
          <w:rFonts w:ascii="Times New Roman" w:hAnsi="Times New Roman"/>
          <w:bCs/>
          <w:kern w:val="1"/>
          <w:sz w:val="24"/>
          <w:szCs w:val="24"/>
        </w:rPr>
        <w:t>-</w:t>
      </w:r>
      <w:r w:rsidR="007E3E06">
        <w:rPr>
          <w:rFonts w:ascii="Times New Roman" w:hAnsi="Times New Roman"/>
          <w:bCs/>
          <w:kern w:val="1"/>
          <w:sz w:val="24"/>
          <w:szCs w:val="24"/>
        </w:rPr>
        <w:t>a</w:t>
      </w:r>
      <w:r w:rsidR="007369FA">
        <w:rPr>
          <w:rFonts w:ascii="Times New Roman" w:hAnsi="Times New Roman"/>
          <w:bCs/>
          <w:kern w:val="1"/>
          <w:sz w:val="24"/>
          <w:szCs w:val="24"/>
        </w:rPr>
        <w:t>astased</w:t>
      </w:r>
      <w:r w:rsidR="007E3E06">
        <w:rPr>
          <w:rFonts w:ascii="Times New Roman" w:hAnsi="Times New Roman"/>
          <w:bCs/>
          <w:kern w:val="1"/>
          <w:sz w:val="24"/>
          <w:szCs w:val="24"/>
        </w:rPr>
        <w:t xml:space="preserve">) tööhõive Eestis on Euroopa Liidu üks suurimaid. Täpsemad andmed vanemaealiste tööhõive osas varieeruvad. </w:t>
      </w:r>
      <w:r w:rsidR="007E3E06" w:rsidRPr="003F5637">
        <w:rPr>
          <w:rFonts w:ascii="Times New Roman" w:hAnsi="Times New Roman"/>
          <w:bCs/>
          <w:kern w:val="1"/>
          <w:sz w:val="24"/>
          <w:szCs w:val="24"/>
        </w:rPr>
        <w:t>Heaolu arengukava 2023–2030</w:t>
      </w:r>
      <w:r w:rsidR="007E3E06">
        <w:rPr>
          <w:rFonts w:ascii="Times New Roman" w:hAnsi="Times New Roman"/>
          <w:bCs/>
          <w:kern w:val="1"/>
          <w:sz w:val="24"/>
          <w:szCs w:val="24"/>
        </w:rPr>
        <w:t xml:space="preserve"> kohaselt töötab ligi 28% pensionäridest. Sotsiaalministeeriumi uuringust „</w:t>
      </w:r>
      <w:r w:rsidR="007E3E06" w:rsidRPr="00617BEE">
        <w:rPr>
          <w:rFonts w:ascii="Times New Roman" w:hAnsi="Times New Roman"/>
          <w:bCs/>
          <w:kern w:val="1"/>
          <w:sz w:val="24"/>
          <w:szCs w:val="24"/>
        </w:rPr>
        <w:t>Eesti pensionisüsteemi jätkusuutlikkuse analüüs 2022</w:t>
      </w:r>
      <w:r w:rsidR="007E3E06">
        <w:rPr>
          <w:rFonts w:ascii="Times New Roman" w:hAnsi="Times New Roman"/>
          <w:bCs/>
          <w:kern w:val="1"/>
          <w:sz w:val="24"/>
          <w:szCs w:val="24"/>
        </w:rPr>
        <w:t>“ kohaselt on 65–74-aastaste tööhõive Euroopa Liidu suurim eeskätt madalate pensionite tõttu.</w:t>
      </w:r>
    </w:p>
    <w:p w14:paraId="19BAF535" w14:textId="3BFEB8D0" w:rsidR="007E3E06" w:rsidRDefault="007E3E06" w:rsidP="007E3E06">
      <w:pPr>
        <w:widowControl w:val="0"/>
        <w:autoSpaceDE w:val="0"/>
        <w:autoSpaceDN w:val="0"/>
        <w:adjustRightInd w:val="0"/>
        <w:spacing w:after="0" w:line="240" w:lineRule="auto"/>
        <w:jc w:val="both"/>
        <w:rPr>
          <w:rFonts w:ascii="Times New Roman" w:hAnsi="Times New Roman"/>
          <w:bCs/>
          <w:kern w:val="1"/>
          <w:sz w:val="24"/>
          <w:szCs w:val="24"/>
        </w:rPr>
      </w:pPr>
    </w:p>
    <w:p w14:paraId="3D965712" w14:textId="2BA561F4" w:rsidR="0034470F" w:rsidRDefault="007E3E06" w:rsidP="00BE431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kern w:val="1"/>
          <w:sz w:val="24"/>
          <w:szCs w:val="24"/>
        </w:rPr>
        <w:t>Uuringuandmed pärinevad ajaperioodist enne 2023. aastat, st enne pensioniealiste maksuvaba tulu sidumist keskmise pensioniga. Seega võib väita, et pensioniealiste motivatsioon tööjõuturul osaleda oli kõrge juba enne eelmise muudatuse tegemist</w:t>
      </w:r>
      <w:r w:rsidR="005B0F2F">
        <w:rPr>
          <w:rFonts w:ascii="Times New Roman" w:hAnsi="Times New Roman"/>
          <w:bCs/>
          <w:kern w:val="1"/>
          <w:sz w:val="24"/>
          <w:szCs w:val="24"/>
        </w:rPr>
        <w:t xml:space="preserve">. Eelnõu alusel pööratakse muudatus sisuliselt tagasi, kuid säilib pensioniealiste kõrgem netotulu võrreldes teiste sama tulu teenijatega. On enam kui tõenäoline, et </w:t>
      </w:r>
      <w:commentRangeStart w:id="26"/>
      <w:r w:rsidR="005B0F2F">
        <w:rPr>
          <w:rFonts w:ascii="Times New Roman" w:hAnsi="Times New Roman"/>
          <w:bCs/>
          <w:kern w:val="1"/>
          <w:sz w:val="24"/>
          <w:szCs w:val="24"/>
        </w:rPr>
        <w:t>seetõttu</w:t>
      </w:r>
      <w:commentRangeEnd w:id="26"/>
      <w:r w:rsidR="00AE3814">
        <w:rPr>
          <w:rStyle w:val="Kommentaariviide"/>
        </w:rPr>
        <w:commentReference w:id="26"/>
      </w:r>
      <w:r w:rsidR="005B0F2F">
        <w:rPr>
          <w:rFonts w:ascii="Times New Roman" w:hAnsi="Times New Roman"/>
          <w:bCs/>
          <w:kern w:val="1"/>
          <w:sz w:val="24"/>
          <w:szCs w:val="24"/>
        </w:rPr>
        <w:t xml:space="preserve"> pensioniealiste kõrge tööhõive jätkub.</w:t>
      </w:r>
      <w:r w:rsidR="00E9200C">
        <w:rPr>
          <w:rFonts w:ascii="Times New Roman" w:hAnsi="Times New Roman"/>
          <w:bCs/>
          <w:kern w:val="1"/>
          <w:sz w:val="24"/>
          <w:szCs w:val="24"/>
        </w:rPr>
        <w:t xml:space="preserve"> </w:t>
      </w:r>
      <w:r w:rsidR="00423BDD">
        <w:rPr>
          <w:rFonts w:ascii="Times New Roman" w:hAnsi="Times New Roman"/>
          <w:bCs/>
          <w:sz w:val="24"/>
          <w:szCs w:val="24"/>
        </w:rPr>
        <w:t xml:space="preserve">See </w:t>
      </w:r>
      <w:r w:rsidR="005B0F2F">
        <w:rPr>
          <w:rFonts w:ascii="Times New Roman" w:hAnsi="Times New Roman"/>
          <w:bCs/>
          <w:sz w:val="24"/>
          <w:szCs w:val="24"/>
        </w:rPr>
        <w:t xml:space="preserve">omakorda </w:t>
      </w:r>
      <w:r w:rsidR="00423BDD">
        <w:rPr>
          <w:rFonts w:ascii="Times New Roman" w:hAnsi="Times New Roman"/>
          <w:bCs/>
          <w:sz w:val="24"/>
          <w:szCs w:val="24"/>
        </w:rPr>
        <w:t>vähenda</w:t>
      </w:r>
      <w:r w:rsidR="005B0F2F">
        <w:rPr>
          <w:rFonts w:ascii="Times New Roman" w:hAnsi="Times New Roman"/>
          <w:bCs/>
          <w:sz w:val="24"/>
          <w:szCs w:val="24"/>
        </w:rPr>
        <w:t>b</w:t>
      </w:r>
      <w:r w:rsidR="00423BDD">
        <w:rPr>
          <w:rFonts w:ascii="Times New Roman" w:hAnsi="Times New Roman"/>
          <w:bCs/>
          <w:sz w:val="24"/>
          <w:szCs w:val="24"/>
        </w:rPr>
        <w:t xml:space="preserve"> palgasurvet tööandjatele ja kompenseeri</w:t>
      </w:r>
      <w:r w:rsidR="005B0F2F">
        <w:rPr>
          <w:rFonts w:ascii="Times New Roman" w:hAnsi="Times New Roman"/>
          <w:bCs/>
          <w:sz w:val="24"/>
          <w:szCs w:val="24"/>
        </w:rPr>
        <w:t>b</w:t>
      </w:r>
      <w:r w:rsidR="00423BDD">
        <w:rPr>
          <w:rFonts w:ascii="Times New Roman" w:hAnsi="Times New Roman"/>
          <w:bCs/>
          <w:sz w:val="24"/>
          <w:szCs w:val="24"/>
        </w:rPr>
        <w:t xml:space="preserve"> mõnevõrra tööealise elanikkonna vähenemisest tingitud negatiivseid mõjusid tööjõuturule. </w:t>
      </w:r>
    </w:p>
    <w:p w14:paraId="29E4E1ED" w14:textId="77777777" w:rsidR="00B77AA8" w:rsidRDefault="00B77AA8" w:rsidP="00BE431A">
      <w:pPr>
        <w:widowControl w:val="0"/>
        <w:autoSpaceDE w:val="0"/>
        <w:autoSpaceDN w:val="0"/>
        <w:adjustRightInd w:val="0"/>
        <w:spacing w:after="0" w:line="240" w:lineRule="auto"/>
        <w:jc w:val="both"/>
        <w:rPr>
          <w:rFonts w:ascii="Times New Roman" w:hAnsi="Times New Roman"/>
          <w:bCs/>
          <w:sz w:val="24"/>
          <w:szCs w:val="24"/>
        </w:rPr>
      </w:pPr>
    </w:p>
    <w:p w14:paraId="63600907" w14:textId="09F72B1F" w:rsidR="00B77AA8" w:rsidRDefault="00B77AA8" w:rsidP="00BE431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Vanaduspensioniikka jõudnud inimesed töötavad suurema tõenäosusega </w:t>
      </w:r>
      <w:r w:rsidR="00423BDD">
        <w:rPr>
          <w:rFonts w:ascii="Times New Roman" w:hAnsi="Times New Roman"/>
          <w:bCs/>
          <w:sz w:val="24"/>
          <w:szCs w:val="24"/>
        </w:rPr>
        <w:t>osalise tööajaga</w:t>
      </w:r>
      <w:r>
        <w:rPr>
          <w:rFonts w:ascii="Times New Roman" w:hAnsi="Times New Roman"/>
          <w:bCs/>
          <w:sz w:val="24"/>
          <w:szCs w:val="24"/>
        </w:rPr>
        <w:t xml:space="preserve">. Eesti Panga 2023. aasta tööturu ülevaatest nähtus, et Eestis on suurenenud osaajaga töötamine ja osaajaga töötavad sagedamini naised, noored ja eakamad. </w:t>
      </w:r>
      <w:r w:rsidR="007B70A0">
        <w:rPr>
          <w:rFonts w:ascii="Times New Roman" w:hAnsi="Times New Roman"/>
          <w:bCs/>
          <w:sz w:val="24"/>
          <w:szCs w:val="24"/>
        </w:rPr>
        <w:t xml:space="preserve">Arvatakse, et selle taga on tööandjate paindlikumaks muutunud suhtumine, mis on võimaldanud töökoha leida inimestel, kes täiskoormusega töötada ei saa või ei soovi. </w:t>
      </w:r>
      <w:r w:rsidR="0042507B">
        <w:rPr>
          <w:rFonts w:ascii="Times New Roman" w:hAnsi="Times New Roman"/>
          <w:bCs/>
          <w:sz w:val="24"/>
          <w:szCs w:val="24"/>
        </w:rPr>
        <w:t>See loob soodsad tingimused pensionäride osalemiseks tööjõuturul.</w:t>
      </w:r>
    </w:p>
    <w:p w14:paraId="294D63A3" w14:textId="77777777"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p>
    <w:p w14:paraId="687FA47C" w14:textId="6548F482" w:rsidR="00324468" w:rsidRPr="00324468" w:rsidRDefault="00324468" w:rsidP="00BE431A">
      <w:pPr>
        <w:widowControl w:val="0"/>
        <w:autoSpaceDE w:val="0"/>
        <w:autoSpaceDN w:val="0"/>
        <w:adjustRightInd w:val="0"/>
        <w:spacing w:after="0" w:line="240" w:lineRule="auto"/>
        <w:jc w:val="both"/>
        <w:rPr>
          <w:rFonts w:ascii="Times New Roman" w:hAnsi="Times New Roman"/>
          <w:b/>
          <w:sz w:val="24"/>
          <w:szCs w:val="24"/>
        </w:rPr>
      </w:pPr>
      <w:r w:rsidRPr="00324468">
        <w:rPr>
          <w:rFonts w:ascii="Times New Roman" w:hAnsi="Times New Roman"/>
          <w:b/>
          <w:sz w:val="24"/>
          <w:szCs w:val="24"/>
        </w:rPr>
        <w:t>Mõju avaldumise sagedus</w:t>
      </w:r>
      <w:r w:rsidR="00D5000B">
        <w:rPr>
          <w:rFonts w:ascii="Times New Roman" w:hAnsi="Times New Roman"/>
          <w:b/>
          <w:sz w:val="24"/>
          <w:szCs w:val="24"/>
        </w:rPr>
        <w:t xml:space="preserve"> </w:t>
      </w:r>
      <w:r w:rsidR="00D5000B" w:rsidRPr="00D5000B">
        <w:rPr>
          <w:rFonts w:ascii="Times New Roman" w:hAnsi="Times New Roman"/>
          <w:bCs/>
          <w:sz w:val="24"/>
          <w:szCs w:val="24"/>
        </w:rPr>
        <w:t>on igakuine.</w:t>
      </w:r>
      <w:r w:rsidR="00D5000B">
        <w:rPr>
          <w:rFonts w:ascii="Times New Roman" w:hAnsi="Times New Roman"/>
          <w:b/>
          <w:sz w:val="24"/>
          <w:szCs w:val="24"/>
        </w:rPr>
        <w:t xml:space="preserve"> </w:t>
      </w:r>
    </w:p>
    <w:p w14:paraId="4D785F4C" w14:textId="77777777"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p>
    <w:p w14:paraId="1CDC81C1" w14:textId="456BFF06" w:rsidR="00324468" w:rsidRPr="000D02AB" w:rsidRDefault="00324468" w:rsidP="00BE431A">
      <w:pPr>
        <w:widowControl w:val="0"/>
        <w:autoSpaceDE w:val="0"/>
        <w:autoSpaceDN w:val="0"/>
        <w:adjustRightInd w:val="0"/>
        <w:spacing w:after="0" w:line="240" w:lineRule="auto"/>
        <w:jc w:val="both"/>
        <w:rPr>
          <w:rFonts w:ascii="Times New Roman" w:hAnsi="Times New Roman"/>
          <w:bCs/>
          <w:sz w:val="24"/>
          <w:szCs w:val="24"/>
        </w:rPr>
      </w:pPr>
      <w:commentRangeStart w:id="27"/>
      <w:r w:rsidRPr="00324468">
        <w:rPr>
          <w:rFonts w:ascii="Times New Roman" w:hAnsi="Times New Roman"/>
          <w:b/>
          <w:sz w:val="24"/>
          <w:szCs w:val="24"/>
        </w:rPr>
        <w:t>Ebasoovitavate mõjude riski</w:t>
      </w:r>
      <w:r>
        <w:rPr>
          <w:rFonts w:ascii="Times New Roman" w:hAnsi="Times New Roman"/>
          <w:bCs/>
          <w:sz w:val="24"/>
          <w:szCs w:val="24"/>
        </w:rPr>
        <w:t xml:space="preserve"> ei ole ette näha. </w:t>
      </w:r>
      <w:commentRangeEnd w:id="27"/>
      <w:r w:rsidR="00AE3814">
        <w:rPr>
          <w:rStyle w:val="Kommentaariviide"/>
        </w:rPr>
        <w:commentReference w:id="27"/>
      </w:r>
    </w:p>
    <w:p w14:paraId="35824E16" w14:textId="77777777" w:rsidR="00EA1117" w:rsidRDefault="00EA1117" w:rsidP="00BE431A">
      <w:pPr>
        <w:widowControl w:val="0"/>
        <w:autoSpaceDE w:val="0"/>
        <w:autoSpaceDN w:val="0"/>
        <w:adjustRightInd w:val="0"/>
        <w:spacing w:after="0" w:line="240" w:lineRule="auto"/>
        <w:jc w:val="both"/>
        <w:rPr>
          <w:rFonts w:ascii="Times New Roman" w:hAnsi="Times New Roman"/>
          <w:b/>
          <w:sz w:val="24"/>
          <w:szCs w:val="24"/>
        </w:rPr>
      </w:pPr>
    </w:p>
    <w:p w14:paraId="62FA704A" w14:textId="77777777" w:rsidR="00EA1117" w:rsidRPr="00962B13" w:rsidRDefault="00EA1117" w:rsidP="00BE431A">
      <w:pPr>
        <w:spacing w:after="0" w:line="240" w:lineRule="auto"/>
        <w:jc w:val="both"/>
        <w:rPr>
          <w:rFonts w:ascii="Times New Roman" w:hAnsi="Times New Roman"/>
          <w:sz w:val="24"/>
          <w:szCs w:val="24"/>
          <w:u w:val="single"/>
        </w:rPr>
      </w:pPr>
      <w:r w:rsidRPr="00962B13">
        <w:rPr>
          <w:rFonts w:ascii="Times New Roman" w:hAnsi="Times New Roman"/>
          <w:sz w:val="24"/>
          <w:szCs w:val="24"/>
          <w:u w:val="single"/>
        </w:rPr>
        <w:t>Kaasnev mõju: Mõju riigiasutuste korraldusele</w:t>
      </w:r>
    </w:p>
    <w:p w14:paraId="3CB2BFF8" w14:textId="77777777" w:rsidR="00EA1117" w:rsidRPr="00962B13" w:rsidRDefault="00EA1117" w:rsidP="00BE431A">
      <w:pPr>
        <w:spacing w:after="0" w:line="240" w:lineRule="auto"/>
        <w:jc w:val="both"/>
        <w:rPr>
          <w:rFonts w:ascii="Times New Roman" w:hAnsi="Times New Roman"/>
          <w:sz w:val="24"/>
          <w:szCs w:val="24"/>
          <w:u w:val="single"/>
        </w:rPr>
      </w:pPr>
    </w:p>
    <w:p w14:paraId="307B54F4" w14:textId="2FF68F68" w:rsidR="00EA1117" w:rsidRPr="00962B13" w:rsidRDefault="00EA1117" w:rsidP="00BE431A">
      <w:pPr>
        <w:shd w:val="clear" w:color="auto" w:fill="FFFFFF"/>
        <w:spacing w:after="0" w:line="240" w:lineRule="auto"/>
        <w:jc w:val="both"/>
        <w:rPr>
          <w:rFonts w:ascii="Times New Roman" w:hAnsi="Times New Roman"/>
          <w:sz w:val="24"/>
          <w:szCs w:val="24"/>
        </w:rPr>
      </w:pPr>
      <w:r w:rsidRPr="00962B13">
        <w:rPr>
          <w:rFonts w:ascii="Times New Roman" w:hAnsi="Times New Roman"/>
          <w:b/>
          <w:sz w:val="24"/>
          <w:szCs w:val="24"/>
        </w:rPr>
        <w:lastRenderedPageBreak/>
        <w:t>Sihtrühm.</w:t>
      </w:r>
      <w:r w:rsidRPr="00962B13">
        <w:rPr>
          <w:rFonts w:ascii="Times New Roman" w:hAnsi="Times New Roman"/>
          <w:sz w:val="24"/>
          <w:szCs w:val="24"/>
        </w:rPr>
        <w:t xml:space="preserve"> Eelnõu jõustumine avaldab mõju Sotsiaalkindlustusametile. Sihtrühma suurus võrreldes riigiasutuste koguarvuga on väike.</w:t>
      </w:r>
    </w:p>
    <w:p w14:paraId="0676CF8A" w14:textId="77777777" w:rsidR="00EA1117" w:rsidRPr="00962B13" w:rsidRDefault="00EA1117" w:rsidP="00BE431A">
      <w:pPr>
        <w:shd w:val="clear" w:color="auto" w:fill="FFFFFF"/>
        <w:spacing w:after="0" w:line="240" w:lineRule="auto"/>
        <w:jc w:val="both"/>
        <w:rPr>
          <w:rFonts w:ascii="Times New Roman" w:hAnsi="Times New Roman"/>
          <w:sz w:val="24"/>
          <w:szCs w:val="24"/>
        </w:rPr>
      </w:pPr>
    </w:p>
    <w:p w14:paraId="17048BC5" w14:textId="77777777" w:rsidR="00EA1117" w:rsidRPr="00962B13" w:rsidRDefault="00EA1117" w:rsidP="00BE431A">
      <w:pPr>
        <w:spacing w:after="0" w:line="240" w:lineRule="auto"/>
        <w:jc w:val="both"/>
        <w:rPr>
          <w:rFonts w:ascii="Times New Roman" w:hAnsi="Times New Roman"/>
          <w:sz w:val="24"/>
          <w:szCs w:val="24"/>
        </w:rPr>
      </w:pPr>
      <w:r w:rsidRPr="00962B13">
        <w:rPr>
          <w:rFonts w:ascii="Times New Roman" w:hAnsi="Times New Roman"/>
          <w:b/>
          <w:sz w:val="24"/>
          <w:szCs w:val="24"/>
        </w:rPr>
        <w:t>Mõju ulatus</w:t>
      </w:r>
      <w:r w:rsidRPr="00962B13">
        <w:rPr>
          <w:rFonts w:ascii="Times New Roman" w:hAnsi="Times New Roman"/>
          <w:sz w:val="24"/>
          <w:szCs w:val="24"/>
        </w:rPr>
        <w:t xml:space="preserve"> on </w:t>
      </w:r>
      <w:r>
        <w:rPr>
          <w:rFonts w:ascii="Times New Roman" w:hAnsi="Times New Roman"/>
          <w:sz w:val="24"/>
          <w:szCs w:val="24"/>
        </w:rPr>
        <w:t>vähene</w:t>
      </w:r>
      <w:r w:rsidRPr="00962B13">
        <w:rPr>
          <w:rFonts w:ascii="Times New Roman" w:hAnsi="Times New Roman"/>
          <w:sz w:val="24"/>
          <w:szCs w:val="24"/>
        </w:rPr>
        <w:t>. Muudatus</w:t>
      </w:r>
      <w:r>
        <w:rPr>
          <w:rFonts w:ascii="Times New Roman" w:hAnsi="Times New Roman"/>
          <w:sz w:val="24"/>
          <w:szCs w:val="24"/>
        </w:rPr>
        <w:t xml:space="preserve"> </w:t>
      </w:r>
      <w:r w:rsidRPr="00962B13">
        <w:rPr>
          <w:rFonts w:ascii="Times New Roman" w:hAnsi="Times New Roman"/>
          <w:sz w:val="24"/>
          <w:szCs w:val="24"/>
        </w:rPr>
        <w:t>too</w:t>
      </w:r>
      <w:r>
        <w:rPr>
          <w:rFonts w:ascii="Times New Roman" w:hAnsi="Times New Roman"/>
          <w:sz w:val="24"/>
          <w:szCs w:val="24"/>
        </w:rPr>
        <w:t xml:space="preserve">b </w:t>
      </w:r>
      <w:r w:rsidRPr="00962B13">
        <w:rPr>
          <w:rFonts w:ascii="Times New Roman" w:hAnsi="Times New Roman"/>
          <w:sz w:val="24"/>
          <w:szCs w:val="24"/>
        </w:rPr>
        <w:t xml:space="preserve">Sotsiaalkindlustusametile kaasa IT-süsteemi muutmise vajaduse. </w:t>
      </w:r>
      <w:r>
        <w:rPr>
          <w:rFonts w:ascii="Times New Roman" w:hAnsi="Times New Roman"/>
          <w:sz w:val="24"/>
          <w:szCs w:val="24"/>
        </w:rPr>
        <w:t xml:space="preserve">Sotsiaalkindlustusamet on hinnanud IT-kulude eeldatavaks maksumuseks 100 000 eurot. Maksu- ja Tolliametile muudatus mõju ei avalda. </w:t>
      </w:r>
    </w:p>
    <w:p w14:paraId="2472C59B" w14:textId="77777777" w:rsidR="00EA1117" w:rsidRPr="00962B13" w:rsidRDefault="00EA1117" w:rsidP="00BE431A">
      <w:pPr>
        <w:spacing w:after="0" w:line="240" w:lineRule="auto"/>
        <w:jc w:val="both"/>
        <w:rPr>
          <w:rFonts w:ascii="Times New Roman" w:hAnsi="Times New Roman"/>
          <w:sz w:val="24"/>
          <w:szCs w:val="24"/>
        </w:rPr>
      </w:pPr>
    </w:p>
    <w:p w14:paraId="62139842" w14:textId="77777777" w:rsidR="00EA1117" w:rsidRPr="00962B13" w:rsidRDefault="00EA1117" w:rsidP="00BE431A">
      <w:pPr>
        <w:spacing w:after="0" w:line="240" w:lineRule="auto"/>
        <w:jc w:val="both"/>
        <w:rPr>
          <w:rFonts w:ascii="Times New Roman" w:hAnsi="Times New Roman"/>
          <w:sz w:val="24"/>
          <w:szCs w:val="24"/>
        </w:rPr>
      </w:pPr>
      <w:r w:rsidRPr="00962B13">
        <w:rPr>
          <w:rFonts w:ascii="Times New Roman" w:hAnsi="Times New Roman"/>
          <w:b/>
          <w:sz w:val="24"/>
          <w:szCs w:val="24"/>
        </w:rPr>
        <w:t>Mõju avaldumise sagedus</w:t>
      </w:r>
      <w:r w:rsidRPr="00962B13">
        <w:rPr>
          <w:rFonts w:ascii="Times New Roman" w:hAnsi="Times New Roman"/>
          <w:sz w:val="24"/>
          <w:szCs w:val="24"/>
        </w:rPr>
        <w:t xml:space="preserve"> on ühekordne seoses vajadusega muuta IT-süsteemi.</w:t>
      </w:r>
    </w:p>
    <w:p w14:paraId="24C50AB9" w14:textId="77777777" w:rsidR="00EA1117" w:rsidRPr="00962B13" w:rsidRDefault="00EA1117" w:rsidP="00BE431A">
      <w:pPr>
        <w:spacing w:after="0" w:line="240" w:lineRule="auto"/>
        <w:jc w:val="both"/>
        <w:rPr>
          <w:rFonts w:ascii="Times New Roman" w:hAnsi="Times New Roman"/>
          <w:sz w:val="24"/>
          <w:szCs w:val="24"/>
        </w:rPr>
      </w:pPr>
    </w:p>
    <w:p w14:paraId="36392084" w14:textId="77777777" w:rsidR="00EA1117" w:rsidRPr="00962B13" w:rsidRDefault="00EA1117" w:rsidP="00BE431A">
      <w:pPr>
        <w:spacing w:after="0" w:line="240" w:lineRule="auto"/>
        <w:jc w:val="both"/>
        <w:rPr>
          <w:rFonts w:ascii="Times New Roman" w:hAnsi="Times New Roman"/>
          <w:sz w:val="24"/>
          <w:szCs w:val="24"/>
        </w:rPr>
      </w:pPr>
      <w:commentRangeStart w:id="28"/>
      <w:r w:rsidRPr="00962B13">
        <w:rPr>
          <w:rFonts w:ascii="Times New Roman" w:hAnsi="Times New Roman"/>
          <w:b/>
          <w:sz w:val="24"/>
          <w:szCs w:val="24"/>
        </w:rPr>
        <w:t>Ebasoovitavate mõjude riski</w:t>
      </w:r>
      <w:r w:rsidRPr="00962B13">
        <w:rPr>
          <w:rFonts w:ascii="Times New Roman" w:hAnsi="Times New Roman"/>
          <w:sz w:val="24"/>
          <w:szCs w:val="24"/>
        </w:rPr>
        <w:t xml:space="preserve"> ei ole ette näha.  </w:t>
      </w:r>
      <w:commentRangeEnd w:id="28"/>
      <w:r w:rsidR="00AE3814">
        <w:rPr>
          <w:rStyle w:val="Kommentaariviide"/>
        </w:rPr>
        <w:commentReference w:id="28"/>
      </w:r>
    </w:p>
    <w:p w14:paraId="6D7FB940"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57F2CD47"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7. Seaduse rakendamisega seotud riigi tegevused, eeldatavad kulud ja tulud</w:t>
      </w:r>
    </w:p>
    <w:p w14:paraId="4F923426" w14:textId="77777777" w:rsidR="000D3F46" w:rsidRDefault="000D3F46" w:rsidP="000D3F46">
      <w:pPr>
        <w:autoSpaceDE w:val="0"/>
        <w:autoSpaceDN w:val="0"/>
        <w:jc w:val="both"/>
        <w:rPr>
          <w:rFonts w:ascii="Times New Roman" w:hAnsi="Times New Roman"/>
          <w:sz w:val="24"/>
          <w:szCs w:val="24"/>
        </w:rPr>
      </w:pPr>
    </w:p>
    <w:p w14:paraId="020E9103" w14:textId="50070415" w:rsidR="000D3F46" w:rsidRPr="000D3F46" w:rsidRDefault="000D3F46" w:rsidP="000D3F46">
      <w:pPr>
        <w:autoSpaceDE w:val="0"/>
        <w:autoSpaceDN w:val="0"/>
        <w:jc w:val="both"/>
        <w:rPr>
          <w:rFonts w:ascii="Times New Roman" w:hAnsi="Times New Roman"/>
          <w:sz w:val="24"/>
          <w:szCs w:val="24"/>
        </w:rPr>
      </w:pPr>
      <w:r w:rsidRPr="000D3F46">
        <w:rPr>
          <w:rFonts w:ascii="Times New Roman" w:hAnsi="Times New Roman"/>
          <w:sz w:val="24"/>
          <w:szCs w:val="24"/>
        </w:rPr>
        <w:t>Eelnõu rakendamine eeldab muudatusi Sotsiaalkindlustusameti infosüsteemis. IT-kulud tingib võimalik kuupäevade või tekstide muudatus ja ainult arendaja abiga muudetavad iseteeninduse tekstid. Sotsiaalkindlustusamet on hinnanud IT-kulude eeldatavaks maksumuseks 100 000 eurot. IT-kulud kaetakse RES 2024-2027 raames VV otsusega Tervise ja Heaolu Infosüsteemide Keskusele eraldatud maksuküüru kaotamise ja ühtse tulumaksuvaba määra kehtestamise IKT vahenditest ( 350 000 eurot pluss käibemaks 77 000 eurot).  Maksu- ja Tolliametile infosüsteemi kulusid ei teki.</w:t>
      </w:r>
    </w:p>
    <w:p w14:paraId="32161FE1" w14:textId="77777777"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p>
    <w:p w14:paraId="5F624211" w14:textId="77777777" w:rsidR="000E1B8B" w:rsidRDefault="0042507B" w:rsidP="00BE431A">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S</w:t>
      </w:r>
      <w:r w:rsidR="00EA1117">
        <w:rPr>
          <w:rFonts w:ascii="Times New Roman" w:hAnsi="Times New Roman"/>
          <w:kern w:val="1"/>
          <w:sz w:val="24"/>
          <w:szCs w:val="24"/>
        </w:rPr>
        <w:t xml:space="preserve">amuti omab eelnõu mõju riigieelarvele. </w:t>
      </w:r>
      <w:r w:rsidR="00324324">
        <w:rPr>
          <w:rFonts w:ascii="Times New Roman" w:hAnsi="Times New Roman"/>
          <w:kern w:val="1"/>
          <w:sz w:val="24"/>
          <w:szCs w:val="24"/>
        </w:rPr>
        <w:t>Mõjuhinnangu aluseks on rahandusministeerium</w:t>
      </w:r>
      <w:r>
        <w:rPr>
          <w:rFonts w:ascii="Times New Roman" w:hAnsi="Times New Roman"/>
          <w:kern w:val="1"/>
          <w:sz w:val="24"/>
          <w:szCs w:val="24"/>
        </w:rPr>
        <w:t>i</w:t>
      </w:r>
      <w:r w:rsidR="00324324">
        <w:rPr>
          <w:rFonts w:ascii="Times New Roman" w:hAnsi="Times New Roman"/>
          <w:kern w:val="1"/>
          <w:sz w:val="24"/>
          <w:szCs w:val="24"/>
        </w:rPr>
        <w:t xml:space="preserve"> 2023. aasta suvine majandusprognoos. Arvestatud on tulumaksumäära tõstmisega 22%-</w:t>
      </w:r>
      <w:proofErr w:type="spellStart"/>
      <w:r w:rsidR="00324324">
        <w:rPr>
          <w:rFonts w:ascii="Times New Roman" w:hAnsi="Times New Roman"/>
          <w:kern w:val="1"/>
          <w:sz w:val="24"/>
          <w:szCs w:val="24"/>
        </w:rPr>
        <w:t>ni</w:t>
      </w:r>
      <w:proofErr w:type="spellEnd"/>
      <w:r w:rsidR="00324324">
        <w:rPr>
          <w:rFonts w:ascii="Times New Roman" w:hAnsi="Times New Roman"/>
          <w:kern w:val="1"/>
          <w:sz w:val="24"/>
          <w:szCs w:val="24"/>
        </w:rPr>
        <w:t xml:space="preserve"> alates 2025. aastast. </w:t>
      </w:r>
      <w:bookmarkStart w:id="29" w:name="_Hlk158892931"/>
    </w:p>
    <w:p w14:paraId="6A01B913" w14:textId="77777777" w:rsidR="000E1B8B" w:rsidRDefault="000E1B8B" w:rsidP="00BE431A">
      <w:pPr>
        <w:widowControl w:val="0"/>
        <w:autoSpaceDE w:val="0"/>
        <w:autoSpaceDN w:val="0"/>
        <w:adjustRightInd w:val="0"/>
        <w:spacing w:after="0" w:line="240" w:lineRule="auto"/>
        <w:jc w:val="both"/>
        <w:rPr>
          <w:rFonts w:ascii="Times New Roman" w:hAnsi="Times New Roman"/>
          <w:kern w:val="1"/>
          <w:sz w:val="24"/>
          <w:szCs w:val="24"/>
        </w:rPr>
      </w:pPr>
    </w:p>
    <w:p w14:paraId="7E08AAA7" w14:textId="08409CDC" w:rsidR="0059601A" w:rsidRDefault="0059601A" w:rsidP="00BE431A">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Tarbimismaksude puhul on arvestatud 14% maksusisaldusega</w:t>
      </w:r>
      <w:bookmarkEnd w:id="29"/>
      <w:r>
        <w:rPr>
          <w:rFonts w:ascii="Times New Roman" w:hAnsi="Times New Roman"/>
          <w:kern w:val="1"/>
          <w:sz w:val="24"/>
          <w:szCs w:val="24"/>
        </w:rPr>
        <w:t xml:space="preserve">. </w:t>
      </w:r>
      <w:r w:rsidR="000E1B8B" w:rsidRPr="000E1B8B">
        <w:rPr>
          <w:rFonts w:ascii="Times New Roman" w:hAnsi="Times New Roman"/>
          <w:kern w:val="1"/>
          <w:sz w:val="24"/>
          <w:szCs w:val="24"/>
        </w:rPr>
        <w:t xml:space="preserve">Maksumeetmete teise ringi mõjude prognoosimisel </w:t>
      </w:r>
      <w:r w:rsidR="000E1B8B">
        <w:rPr>
          <w:rFonts w:ascii="Times New Roman" w:hAnsi="Times New Roman"/>
          <w:kern w:val="1"/>
          <w:sz w:val="24"/>
          <w:szCs w:val="24"/>
        </w:rPr>
        <w:t>arvestati</w:t>
      </w:r>
      <w:r w:rsidR="000E1B8B" w:rsidRPr="000E1B8B">
        <w:rPr>
          <w:rFonts w:ascii="Times New Roman" w:hAnsi="Times New Roman"/>
          <w:kern w:val="1"/>
          <w:sz w:val="24"/>
          <w:szCs w:val="24"/>
        </w:rPr>
        <w:t xml:space="preserve"> </w:t>
      </w:r>
      <w:r w:rsidR="000E1B8B">
        <w:rPr>
          <w:rFonts w:ascii="Times New Roman" w:hAnsi="Times New Roman"/>
          <w:kern w:val="1"/>
          <w:sz w:val="24"/>
          <w:szCs w:val="24"/>
        </w:rPr>
        <w:t>nende</w:t>
      </w:r>
      <w:r w:rsidR="000E1B8B" w:rsidRPr="000E1B8B">
        <w:rPr>
          <w:rFonts w:ascii="Times New Roman" w:hAnsi="Times New Roman"/>
          <w:kern w:val="1"/>
          <w:sz w:val="24"/>
          <w:szCs w:val="24"/>
        </w:rPr>
        <w:t xml:space="preserve"> maksusisaldusega. See võtab arvesse kaudsete maksude efektiivse maksumäära ning säästumäära. Näiteks tähendab see seda, et kui pensionäride netotulu väheneb, siis kahanevad ka nende kulutused, mis mõjub negatiivselt tarbimismaksude laekumisele.</w:t>
      </w:r>
    </w:p>
    <w:p w14:paraId="4BDEB405" w14:textId="77777777" w:rsidR="0059601A" w:rsidRDefault="0059601A" w:rsidP="00BE431A">
      <w:pPr>
        <w:widowControl w:val="0"/>
        <w:autoSpaceDE w:val="0"/>
        <w:autoSpaceDN w:val="0"/>
        <w:adjustRightInd w:val="0"/>
        <w:spacing w:after="0" w:line="240" w:lineRule="auto"/>
        <w:jc w:val="both"/>
        <w:rPr>
          <w:rFonts w:ascii="Times New Roman" w:hAnsi="Times New Roman"/>
          <w:kern w:val="1"/>
          <w:sz w:val="24"/>
          <w:szCs w:val="24"/>
        </w:rPr>
      </w:pPr>
    </w:p>
    <w:p w14:paraId="15D1C6DE" w14:textId="2D87C008"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Allolev tabel kajastab muudatuse mõju riigieelarvele:</w:t>
      </w:r>
    </w:p>
    <w:p w14:paraId="2BC6FB1B" w14:textId="77777777"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p>
    <w:p w14:paraId="0B9C0717" w14:textId="77777777"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 xml:space="preserve">Tabel 1. Mõju valitsussektori positsioonile </w:t>
      </w:r>
    </w:p>
    <w:tbl>
      <w:tblPr>
        <w:tblW w:w="6516" w:type="dxa"/>
        <w:tblInd w:w="-1" w:type="dxa"/>
        <w:tblCellMar>
          <w:left w:w="0" w:type="dxa"/>
          <w:right w:w="0" w:type="dxa"/>
        </w:tblCellMar>
        <w:tblLook w:val="04A0" w:firstRow="1" w:lastRow="0" w:firstColumn="1" w:lastColumn="0" w:noHBand="0" w:noVBand="1"/>
      </w:tblPr>
      <w:tblGrid>
        <w:gridCol w:w="3964"/>
        <w:gridCol w:w="851"/>
        <w:gridCol w:w="850"/>
        <w:gridCol w:w="851"/>
      </w:tblGrid>
      <w:tr w:rsidR="00EA1117" w:rsidRPr="004C4D70" w14:paraId="3A8BACC5" w14:textId="77777777" w:rsidTr="004A1944">
        <w:trPr>
          <w:trHeight w:val="288"/>
        </w:trPr>
        <w:tc>
          <w:tcPr>
            <w:tcW w:w="396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C8AD62"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 </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B07300"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2025</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389E23"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2026</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17AE6F"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2027</w:t>
            </w:r>
          </w:p>
        </w:tc>
      </w:tr>
      <w:tr w:rsidR="00EA1117" w:rsidRPr="004C4D70" w14:paraId="0D4FECA1" w14:textId="77777777" w:rsidTr="004A1944">
        <w:trPr>
          <w:trHeight w:val="288"/>
        </w:trPr>
        <w:tc>
          <w:tcPr>
            <w:tcW w:w="3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6FD03E"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Fikseeritud maksuvaba tulu määra 776€ rakendamine vanaduspensionile, mln €</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94A9B9"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26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3FF7D3"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53</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3166C"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79</w:t>
            </w:r>
          </w:p>
        </w:tc>
      </w:tr>
      <w:tr w:rsidR="00EA1117" w:rsidRPr="004C4D70" w14:paraId="04DA21D2" w14:textId="77777777" w:rsidTr="004A1944">
        <w:trPr>
          <w:trHeight w:val="288"/>
        </w:trPr>
        <w:tc>
          <w:tcPr>
            <w:tcW w:w="3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358EBA"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Tarbimismaksude mõju, mln €</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B15A88"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B1D92"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-7</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DA6824"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4C4D70">
              <w:rPr>
                <w:rFonts w:ascii="Times New Roman" w:hAnsi="Times New Roman"/>
                <w:kern w:val="1"/>
                <w:sz w:val="24"/>
                <w:szCs w:val="24"/>
              </w:rPr>
              <w:t>-11</w:t>
            </w:r>
          </w:p>
        </w:tc>
      </w:tr>
      <w:tr w:rsidR="00EA1117" w:rsidRPr="004C4D70" w14:paraId="6BAC7E40" w14:textId="77777777" w:rsidTr="004A1944">
        <w:trPr>
          <w:trHeight w:val="288"/>
        </w:trPr>
        <w:tc>
          <w:tcPr>
            <w:tcW w:w="3964" w:type="dxa"/>
            <w:tcBorders>
              <w:top w:val="nil"/>
              <w:left w:val="single" w:sz="8" w:space="0" w:color="auto"/>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3F5028C4"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Mõju valitsussektori positsioonile, mln €</w:t>
            </w:r>
          </w:p>
        </w:tc>
        <w:tc>
          <w:tcPr>
            <w:tcW w:w="851"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center"/>
            <w:hideMark/>
          </w:tcPr>
          <w:p w14:paraId="0138B8E1"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22</w:t>
            </w:r>
          </w:p>
        </w:tc>
        <w:tc>
          <w:tcPr>
            <w:tcW w:w="85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center"/>
            <w:hideMark/>
          </w:tcPr>
          <w:p w14:paraId="781942C3"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46</w:t>
            </w:r>
          </w:p>
        </w:tc>
        <w:tc>
          <w:tcPr>
            <w:tcW w:w="851"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center"/>
            <w:hideMark/>
          </w:tcPr>
          <w:p w14:paraId="7C23276D"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4C4D70">
              <w:rPr>
                <w:rFonts w:ascii="Times New Roman" w:hAnsi="Times New Roman"/>
                <w:b/>
                <w:bCs/>
                <w:kern w:val="1"/>
                <w:sz w:val="24"/>
                <w:szCs w:val="24"/>
              </w:rPr>
              <w:t>68</w:t>
            </w:r>
          </w:p>
        </w:tc>
      </w:tr>
    </w:tbl>
    <w:p w14:paraId="53744E9E" w14:textId="77777777" w:rsidR="00EA1117" w:rsidRPr="004C4D70" w:rsidRDefault="00EA1117" w:rsidP="00BE431A">
      <w:pPr>
        <w:widowControl w:val="0"/>
        <w:autoSpaceDE w:val="0"/>
        <w:autoSpaceDN w:val="0"/>
        <w:adjustRightInd w:val="0"/>
        <w:spacing w:after="0" w:line="240" w:lineRule="auto"/>
        <w:jc w:val="both"/>
        <w:rPr>
          <w:rFonts w:ascii="Times New Roman" w:hAnsi="Times New Roman"/>
          <w:i/>
          <w:iCs/>
          <w:kern w:val="1"/>
          <w:sz w:val="24"/>
          <w:szCs w:val="24"/>
        </w:rPr>
      </w:pPr>
      <w:r w:rsidRPr="004C4D70">
        <w:rPr>
          <w:rFonts w:ascii="Times New Roman" w:hAnsi="Times New Roman"/>
          <w:i/>
          <w:iCs/>
          <w:kern w:val="1"/>
          <w:sz w:val="24"/>
          <w:szCs w:val="24"/>
        </w:rPr>
        <w:t xml:space="preserve">Allikas: Rahandusministeerium </w:t>
      </w:r>
    </w:p>
    <w:p w14:paraId="2FF8D67F"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78498A78"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8. Rakendusaktid</w:t>
      </w:r>
    </w:p>
    <w:p w14:paraId="488034ED" w14:textId="77777777" w:rsidR="0040575E" w:rsidRDefault="0040575E"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4E115188" w14:textId="77777777" w:rsidR="00656708" w:rsidRPr="00656708" w:rsidRDefault="00656708" w:rsidP="00656708">
      <w:pPr>
        <w:widowControl w:val="0"/>
        <w:autoSpaceDE w:val="0"/>
        <w:autoSpaceDN w:val="0"/>
        <w:adjustRightInd w:val="0"/>
        <w:spacing w:after="0" w:line="240" w:lineRule="auto"/>
        <w:jc w:val="both"/>
        <w:rPr>
          <w:rFonts w:ascii="Times New Roman" w:hAnsi="Times New Roman"/>
          <w:kern w:val="1"/>
          <w:sz w:val="24"/>
          <w:szCs w:val="24"/>
        </w:rPr>
      </w:pPr>
      <w:r w:rsidRPr="00656708">
        <w:rPr>
          <w:rFonts w:ascii="Times New Roman" w:hAnsi="Times New Roman"/>
          <w:kern w:val="1"/>
          <w:sz w:val="24"/>
          <w:szCs w:val="24"/>
        </w:rPr>
        <w:t>Eelnõu rakendamiseks on vaja muuta järgmisi rakendusakte:</w:t>
      </w:r>
    </w:p>
    <w:p w14:paraId="09719E5C" w14:textId="77777777" w:rsidR="00656708" w:rsidRPr="00656708" w:rsidRDefault="00656708" w:rsidP="00656708">
      <w:pPr>
        <w:widowControl w:val="0"/>
        <w:numPr>
          <w:ilvl w:val="0"/>
          <w:numId w:val="1"/>
        </w:numPr>
        <w:autoSpaceDE w:val="0"/>
        <w:autoSpaceDN w:val="0"/>
        <w:adjustRightInd w:val="0"/>
        <w:spacing w:after="0" w:line="240" w:lineRule="auto"/>
        <w:jc w:val="both"/>
        <w:rPr>
          <w:rFonts w:ascii="Times New Roman" w:hAnsi="Times New Roman"/>
          <w:kern w:val="1"/>
          <w:sz w:val="24"/>
          <w:szCs w:val="24"/>
        </w:rPr>
      </w:pPr>
      <w:r w:rsidRPr="00656708">
        <w:rPr>
          <w:rFonts w:ascii="Times New Roman" w:hAnsi="Times New Roman"/>
          <w:kern w:val="1"/>
          <w:sz w:val="24"/>
          <w:szCs w:val="24"/>
        </w:rPr>
        <w:t xml:space="preserve">Rahandusministri 29. novembri 2010. a määrus nr 60 „Tulumaksuseadusest, sotsiaalmaksuseadusest, kogumispensionide seadusest ja töötuskindlustuse seadusest </w:t>
      </w:r>
      <w:r w:rsidRPr="00656708">
        <w:rPr>
          <w:rFonts w:ascii="Times New Roman" w:hAnsi="Times New Roman"/>
          <w:kern w:val="1"/>
          <w:sz w:val="24"/>
          <w:szCs w:val="24"/>
        </w:rPr>
        <w:lastRenderedPageBreak/>
        <w:t>tulenevate deklaratsioonide ja tõendite vormide kinnitamine ning nende täitmise ja esitamise korrad“;</w:t>
      </w:r>
    </w:p>
    <w:p w14:paraId="5BF92DC9" w14:textId="06DE4802" w:rsidR="0034470F" w:rsidRPr="00760316" w:rsidRDefault="00656708" w:rsidP="00BE431A">
      <w:pPr>
        <w:widowControl w:val="0"/>
        <w:numPr>
          <w:ilvl w:val="0"/>
          <w:numId w:val="1"/>
        </w:numPr>
        <w:autoSpaceDE w:val="0"/>
        <w:autoSpaceDN w:val="0"/>
        <w:adjustRightInd w:val="0"/>
        <w:spacing w:after="0" w:line="240" w:lineRule="auto"/>
        <w:jc w:val="both"/>
        <w:rPr>
          <w:rFonts w:ascii="Times New Roman" w:hAnsi="Times New Roman"/>
          <w:kern w:val="1"/>
          <w:sz w:val="24"/>
          <w:szCs w:val="24"/>
        </w:rPr>
      </w:pPr>
      <w:r w:rsidRPr="00656708">
        <w:rPr>
          <w:rFonts w:ascii="Times New Roman" w:hAnsi="Times New Roman"/>
          <w:kern w:val="1"/>
          <w:sz w:val="24"/>
          <w:szCs w:val="24"/>
        </w:rPr>
        <w:t>Rahandusministri 14.</w:t>
      </w:r>
      <w:r w:rsidR="00915813">
        <w:rPr>
          <w:rFonts w:ascii="Times New Roman" w:hAnsi="Times New Roman"/>
          <w:kern w:val="1"/>
          <w:sz w:val="24"/>
          <w:szCs w:val="24"/>
        </w:rPr>
        <w:t xml:space="preserve"> juuni </w:t>
      </w:r>
      <w:r w:rsidRPr="00656708">
        <w:rPr>
          <w:rFonts w:ascii="Times New Roman" w:hAnsi="Times New Roman"/>
          <w:kern w:val="1"/>
          <w:sz w:val="24"/>
          <w:szCs w:val="24"/>
        </w:rPr>
        <w:t xml:space="preserve">2011. a määrus nr 30 „Residendist füüsilise isiku tulu deklareerimine“. </w:t>
      </w:r>
    </w:p>
    <w:p w14:paraId="324E3266" w14:textId="77777777" w:rsidR="000A6DB4" w:rsidRPr="00962B13" w:rsidRDefault="000A6DB4"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3852109C"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 xml:space="preserve">9. </w:t>
      </w:r>
      <w:commentRangeStart w:id="30"/>
      <w:r w:rsidRPr="00962B13">
        <w:rPr>
          <w:rFonts w:ascii="Times New Roman" w:hAnsi="Times New Roman"/>
          <w:b/>
          <w:bCs/>
          <w:kern w:val="1"/>
          <w:sz w:val="24"/>
          <w:szCs w:val="24"/>
        </w:rPr>
        <w:t>Seaduse jõustumine</w:t>
      </w:r>
      <w:commentRangeEnd w:id="30"/>
      <w:r w:rsidR="00363CAB">
        <w:rPr>
          <w:rStyle w:val="Kommentaariviide"/>
        </w:rPr>
        <w:commentReference w:id="30"/>
      </w:r>
    </w:p>
    <w:p w14:paraId="677E93BB" w14:textId="77777777" w:rsidR="00253AFC" w:rsidRDefault="00253AFC"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3F54039E" w14:textId="77777777"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3013B3">
        <w:rPr>
          <w:rFonts w:ascii="Times New Roman" w:hAnsi="Times New Roman"/>
          <w:kern w:val="1"/>
          <w:sz w:val="24"/>
          <w:szCs w:val="24"/>
        </w:rPr>
        <w:t>Seadus jõustub 202</w:t>
      </w:r>
      <w:r>
        <w:rPr>
          <w:rFonts w:ascii="Times New Roman" w:hAnsi="Times New Roman"/>
          <w:kern w:val="1"/>
          <w:sz w:val="24"/>
          <w:szCs w:val="24"/>
        </w:rPr>
        <w:t>5</w:t>
      </w:r>
      <w:r w:rsidRPr="003013B3">
        <w:rPr>
          <w:rFonts w:ascii="Times New Roman" w:hAnsi="Times New Roman"/>
          <w:kern w:val="1"/>
          <w:sz w:val="24"/>
          <w:szCs w:val="24"/>
        </w:rPr>
        <w:t>. aasta 1. jaanuaril.</w:t>
      </w:r>
    </w:p>
    <w:p w14:paraId="151BA12A" w14:textId="77777777" w:rsidR="00EA1117" w:rsidRPr="003013B3"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p>
    <w:p w14:paraId="600276C9"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10. Eelnõu kooskõlastamine, huvirühmade kaasamine ja avalik konsultatsioon</w:t>
      </w:r>
    </w:p>
    <w:p w14:paraId="5993F581"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1C3E32B4" w14:textId="77777777" w:rsidR="00EA1117" w:rsidRPr="003013B3"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bookmarkStart w:id="31" w:name="_Hlk66788256"/>
      <w:r w:rsidRPr="003013B3">
        <w:rPr>
          <w:rFonts w:ascii="Times New Roman" w:hAnsi="Times New Roman"/>
          <w:bCs/>
          <w:kern w:val="1"/>
          <w:sz w:val="24"/>
          <w:szCs w:val="24"/>
        </w:rPr>
        <w:t xml:space="preserve">Eelnõu </w:t>
      </w:r>
      <w:r>
        <w:rPr>
          <w:rFonts w:ascii="Times New Roman" w:hAnsi="Times New Roman"/>
          <w:bCs/>
          <w:kern w:val="1"/>
          <w:sz w:val="24"/>
          <w:szCs w:val="24"/>
        </w:rPr>
        <w:t>esitatakse ministeeriumidele</w:t>
      </w:r>
      <w:r w:rsidRPr="003013B3">
        <w:rPr>
          <w:rFonts w:ascii="Times New Roman" w:hAnsi="Times New Roman"/>
          <w:bCs/>
          <w:kern w:val="1"/>
          <w:sz w:val="24"/>
          <w:szCs w:val="24"/>
        </w:rPr>
        <w:t xml:space="preserve"> kooskõlastamiseks eelnõude infosüsteemi (EIS) kaudu.</w:t>
      </w:r>
    </w:p>
    <w:bookmarkEnd w:id="31"/>
    <w:p w14:paraId="192BD8E4"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2DAC17BE" w14:textId="1013317B" w:rsidR="003013B3"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r w:rsidRPr="003013B3">
        <w:rPr>
          <w:rFonts w:ascii="Times New Roman" w:hAnsi="Times New Roman"/>
          <w:bCs/>
          <w:kern w:val="1"/>
          <w:sz w:val="24"/>
          <w:szCs w:val="24"/>
        </w:rPr>
        <w:t xml:space="preserve">Eelnõu </w:t>
      </w:r>
      <w:r>
        <w:rPr>
          <w:rFonts w:ascii="Times New Roman" w:hAnsi="Times New Roman"/>
          <w:bCs/>
          <w:kern w:val="1"/>
          <w:sz w:val="24"/>
          <w:szCs w:val="24"/>
        </w:rPr>
        <w:t>esitatakse</w:t>
      </w:r>
      <w:r w:rsidRPr="003013B3">
        <w:rPr>
          <w:rFonts w:ascii="Times New Roman" w:hAnsi="Times New Roman"/>
          <w:bCs/>
          <w:kern w:val="1"/>
          <w:sz w:val="24"/>
          <w:szCs w:val="24"/>
        </w:rPr>
        <w:t xml:space="preserve"> arvamuse avaldamiseks</w:t>
      </w:r>
      <w:r w:rsidR="002D7B69">
        <w:rPr>
          <w:rFonts w:ascii="Times New Roman" w:hAnsi="Times New Roman"/>
          <w:bCs/>
          <w:kern w:val="1"/>
          <w:sz w:val="24"/>
          <w:szCs w:val="24"/>
        </w:rPr>
        <w:t xml:space="preserve"> </w:t>
      </w:r>
      <w:r w:rsidR="002D7B69" w:rsidRPr="002D7B69">
        <w:rPr>
          <w:rFonts w:ascii="Times New Roman" w:hAnsi="Times New Roman"/>
          <w:bCs/>
          <w:kern w:val="1"/>
          <w:sz w:val="24"/>
          <w:szCs w:val="24"/>
        </w:rPr>
        <w:t>Eesti Pensionäride Ühenduste Lii</w:t>
      </w:r>
      <w:r w:rsidR="002D7B69">
        <w:rPr>
          <w:rFonts w:ascii="Times New Roman" w:hAnsi="Times New Roman"/>
          <w:bCs/>
          <w:kern w:val="1"/>
          <w:sz w:val="24"/>
          <w:szCs w:val="24"/>
        </w:rPr>
        <w:t>dule,</w:t>
      </w:r>
      <w:r w:rsidRPr="003013B3">
        <w:rPr>
          <w:rFonts w:ascii="Times New Roman" w:hAnsi="Times New Roman"/>
          <w:bCs/>
          <w:kern w:val="1"/>
          <w:sz w:val="24"/>
          <w:szCs w:val="24"/>
        </w:rPr>
        <w:t xml:space="preserve"> Eesti Töötukassale</w:t>
      </w:r>
      <w:r w:rsidR="002D7B69">
        <w:rPr>
          <w:rFonts w:ascii="Times New Roman" w:hAnsi="Times New Roman"/>
          <w:bCs/>
          <w:kern w:val="1"/>
          <w:sz w:val="24"/>
          <w:szCs w:val="24"/>
        </w:rPr>
        <w:t xml:space="preserve">, </w:t>
      </w:r>
      <w:r w:rsidRPr="003013B3">
        <w:rPr>
          <w:rFonts w:ascii="Times New Roman" w:hAnsi="Times New Roman"/>
          <w:bCs/>
          <w:kern w:val="1"/>
          <w:sz w:val="24"/>
          <w:szCs w:val="24"/>
        </w:rPr>
        <w:t>Eesti Kaubandus-Tööstuskojale, Eesti Maksumaksjate Liidule</w:t>
      </w:r>
      <w:r w:rsidR="00FD607B">
        <w:rPr>
          <w:rFonts w:ascii="Times New Roman" w:hAnsi="Times New Roman"/>
          <w:bCs/>
          <w:kern w:val="1"/>
          <w:sz w:val="24"/>
          <w:szCs w:val="24"/>
        </w:rPr>
        <w:t>,</w:t>
      </w:r>
      <w:r w:rsidRPr="003013B3">
        <w:rPr>
          <w:rFonts w:ascii="Times New Roman" w:hAnsi="Times New Roman"/>
          <w:bCs/>
          <w:kern w:val="1"/>
          <w:sz w:val="24"/>
          <w:szCs w:val="24"/>
        </w:rPr>
        <w:t xml:space="preserve"> Eesti Tööandjate Keskliidule</w:t>
      </w:r>
      <w:r w:rsidR="00FD607B">
        <w:rPr>
          <w:rFonts w:ascii="Times New Roman" w:hAnsi="Times New Roman"/>
          <w:bCs/>
          <w:kern w:val="1"/>
          <w:sz w:val="24"/>
          <w:szCs w:val="24"/>
        </w:rPr>
        <w:t xml:space="preserve">, Maksu- ja Tolliametile, </w:t>
      </w:r>
      <w:r w:rsidR="00FD607B" w:rsidRPr="003013B3">
        <w:rPr>
          <w:rFonts w:ascii="Times New Roman" w:hAnsi="Times New Roman"/>
          <w:bCs/>
          <w:kern w:val="1"/>
          <w:sz w:val="24"/>
          <w:szCs w:val="24"/>
        </w:rPr>
        <w:t>Pensionikeskusele</w:t>
      </w:r>
      <w:r w:rsidR="00FD607B">
        <w:rPr>
          <w:rFonts w:ascii="Times New Roman" w:hAnsi="Times New Roman"/>
          <w:bCs/>
          <w:kern w:val="1"/>
          <w:sz w:val="24"/>
          <w:szCs w:val="24"/>
        </w:rPr>
        <w:t xml:space="preserve"> ja Sotsiaalkindlustusametile</w:t>
      </w:r>
      <w:r>
        <w:rPr>
          <w:rFonts w:ascii="Times New Roman" w:hAnsi="Times New Roman"/>
          <w:bCs/>
          <w:kern w:val="1"/>
          <w:sz w:val="24"/>
          <w:szCs w:val="24"/>
        </w:rPr>
        <w:t>.</w:t>
      </w:r>
      <w:r w:rsidRPr="003013B3">
        <w:rPr>
          <w:rFonts w:ascii="Times New Roman" w:hAnsi="Times New Roman"/>
          <w:bCs/>
          <w:kern w:val="1"/>
          <w:sz w:val="24"/>
          <w:szCs w:val="24"/>
        </w:rPr>
        <w:t xml:space="preserve"> </w:t>
      </w:r>
    </w:p>
    <w:p w14:paraId="44EBFAFA" w14:textId="77777777" w:rsidR="00C612EF" w:rsidRDefault="00C612EF" w:rsidP="00BE431A">
      <w:pPr>
        <w:widowControl w:val="0"/>
        <w:autoSpaceDE w:val="0"/>
        <w:autoSpaceDN w:val="0"/>
        <w:adjustRightInd w:val="0"/>
        <w:spacing w:after="0" w:line="240" w:lineRule="auto"/>
        <w:jc w:val="both"/>
        <w:rPr>
          <w:rFonts w:ascii="Times New Roman" w:hAnsi="Times New Roman"/>
          <w:bCs/>
          <w:kern w:val="1"/>
          <w:sz w:val="24"/>
          <w:szCs w:val="24"/>
        </w:rPr>
      </w:pPr>
    </w:p>
    <w:p w14:paraId="4C691E9F" w14:textId="77777777" w:rsidR="00C612EF" w:rsidRDefault="00C612EF" w:rsidP="00BE431A">
      <w:pPr>
        <w:widowControl w:val="0"/>
        <w:autoSpaceDE w:val="0"/>
        <w:autoSpaceDN w:val="0"/>
        <w:adjustRightInd w:val="0"/>
        <w:spacing w:after="0" w:line="240" w:lineRule="auto"/>
        <w:jc w:val="both"/>
        <w:rPr>
          <w:rFonts w:ascii="Times New Roman" w:hAnsi="Times New Roman"/>
          <w:bCs/>
          <w:kern w:val="1"/>
          <w:sz w:val="24"/>
          <w:szCs w:val="24"/>
        </w:rPr>
      </w:pPr>
    </w:p>
    <w:p w14:paraId="093D53A4" w14:textId="77777777" w:rsidR="00C612EF" w:rsidRPr="00076EA4" w:rsidRDefault="00C612EF" w:rsidP="00C612EF">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10BE624B" w14:textId="2661A768" w:rsidR="00C612EF" w:rsidRPr="00076EA4" w:rsidRDefault="00C612EF" w:rsidP="00C612EF">
      <w:pPr>
        <w:rPr>
          <w:rFonts w:ascii="Times New Roman" w:hAnsi="Times New Roman"/>
          <w:sz w:val="24"/>
        </w:rPr>
      </w:pPr>
      <w:r w:rsidRPr="00076EA4">
        <w:rPr>
          <w:rFonts w:ascii="Times New Roman" w:hAnsi="Times New Roman"/>
          <w:sz w:val="24"/>
        </w:rPr>
        <w:t>Algatab Vabariigi Valitsus „…“ „…………………“ 20</w:t>
      </w:r>
      <w:r>
        <w:rPr>
          <w:rFonts w:ascii="Times New Roman" w:hAnsi="Times New Roman"/>
          <w:sz w:val="24"/>
        </w:rPr>
        <w:t>24</w:t>
      </w:r>
      <w:r w:rsidRPr="00076EA4">
        <w:rPr>
          <w:rFonts w:ascii="Times New Roman" w:hAnsi="Times New Roman"/>
          <w:sz w:val="24"/>
        </w:rPr>
        <w:t>. a.</w:t>
      </w:r>
    </w:p>
    <w:p w14:paraId="65F87F6D" w14:textId="77777777" w:rsidR="00C612EF" w:rsidRPr="00EA1117" w:rsidRDefault="00C612EF" w:rsidP="00BE431A">
      <w:pPr>
        <w:widowControl w:val="0"/>
        <w:autoSpaceDE w:val="0"/>
        <w:autoSpaceDN w:val="0"/>
        <w:adjustRightInd w:val="0"/>
        <w:spacing w:after="0" w:line="240" w:lineRule="auto"/>
        <w:jc w:val="both"/>
      </w:pPr>
    </w:p>
    <w:sectPr w:rsidR="00C612EF" w:rsidRPr="00EA11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3-18T14:52:00Z" w:initials="KK">
    <w:p w14:paraId="61851DAA" w14:textId="77777777" w:rsidR="009C7659" w:rsidRDefault="009C7659">
      <w:pPr>
        <w:pStyle w:val="Kommentaaritekst"/>
      </w:pPr>
      <w:r>
        <w:rPr>
          <w:rStyle w:val="Kommentaariviide"/>
        </w:rPr>
        <w:annotationRef/>
      </w:r>
      <w:r>
        <w:t xml:space="preserve">Palume SK vormistamisel juhinduda Riigikogu </w:t>
      </w:r>
      <w:r>
        <w:rPr>
          <w:color w:val="000000"/>
          <w:highlight w:val="white"/>
        </w:rPr>
        <w:t>juhatuse 2014. aasta 10. aprilli otsusega nr 70 kehtestatud eelnõu ja seletuskirja vormistamise juhend</w:t>
      </w:r>
      <w:r>
        <w:t xml:space="preserve">ist (lisada leheküljenumbrid alla keskele). </w:t>
      </w:r>
    </w:p>
    <w:p w14:paraId="4ACFE896" w14:textId="77777777" w:rsidR="009C7659" w:rsidRDefault="009C7659">
      <w:pPr>
        <w:pStyle w:val="Kommentaaritekst"/>
      </w:pPr>
      <w:r>
        <w:t xml:space="preserve">Juhend on leitav JuMi veebilehel: </w:t>
      </w:r>
    </w:p>
    <w:p w14:paraId="71478E26" w14:textId="77777777" w:rsidR="009C7659" w:rsidRDefault="009C7659" w:rsidP="00181C69">
      <w:pPr>
        <w:pStyle w:val="Kommentaaritekst"/>
      </w:pPr>
      <w:hyperlink r:id="rId1" w:history="1">
        <w:r w:rsidRPr="00181C69">
          <w:rPr>
            <w:rStyle w:val="Hperlink"/>
          </w:rPr>
          <w:t>https://www.just.ee/oigusloome-arendamine/hea-oigusloome-ja-normitehnika/honte-kasiraamat</w:t>
        </w:r>
      </w:hyperlink>
    </w:p>
  </w:comment>
  <w:comment w:id="2" w:author="Joel Kook" w:date="2024-03-14T15:42:00Z" w:initials="JK">
    <w:p w14:paraId="66059625" w14:textId="080EE483" w:rsidR="00A31BAC" w:rsidRDefault="00A31BAC" w:rsidP="00265ECC">
      <w:pPr>
        <w:pStyle w:val="Kommentaaritekst"/>
      </w:pPr>
      <w:r>
        <w:rPr>
          <w:rStyle w:val="Kommentaariviide"/>
        </w:rPr>
        <w:annotationRef/>
      </w:r>
      <w:r>
        <w:rPr>
          <w:color w:val="000000"/>
        </w:rPr>
        <w:t>Lähtuvalt HÕNTE § 41 lg 2 tuleb lisaks muudatusele sisukokkuvõttes märkida ka selle vajalikkus (eesmärk) ja muudatuse mõju (kuidas avaldub ja kellele) ning seos kehtiva õigusega.</w:t>
      </w:r>
    </w:p>
  </w:comment>
  <w:comment w:id="3" w:author="Joel Kook" w:date="2024-03-14T15:42:00Z" w:initials="JK">
    <w:p w14:paraId="1E772A49" w14:textId="77777777" w:rsidR="00A31BAC" w:rsidRDefault="00A31BAC" w:rsidP="0048116A">
      <w:pPr>
        <w:pStyle w:val="Kommentaaritekst"/>
      </w:pPr>
      <w:r>
        <w:rPr>
          <w:rStyle w:val="Kommentaariviide"/>
        </w:rPr>
        <w:annotationRef/>
      </w:r>
      <w:r>
        <w:rPr>
          <w:color w:val="000000"/>
        </w:rPr>
        <w:t>Täpsustada, et muudatusega seotakse pensioniealiste maksuvaba tulu keskmisest pensionist lahti.</w:t>
      </w:r>
    </w:p>
  </w:comment>
  <w:comment w:id="4" w:author="Joel Kook" w:date="2024-03-14T15:43:00Z" w:initials="JK">
    <w:p w14:paraId="75738FA5" w14:textId="77777777" w:rsidR="00F21230" w:rsidRDefault="00A31BAC" w:rsidP="00790B94">
      <w:pPr>
        <w:pStyle w:val="Kommentaaritekst"/>
      </w:pPr>
      <w:r>
        <w:rPr>
          <w:rStyle w:val="Kommentaariviide"/>
        </w:rPr>
        <w:annotationRef/>
      </w:r>
      <w:r w:rsidR="00F21230">
        <w:rPr>
          <w:color w:val="000000"/>
        </w:rPr>
        <w:t>Selles jaotises on märkimata jäänud EN seotus VV tegevusprogrammiga (HÕNTE § 41 lg 4 p 3).</w:t>
      </w:r>
    </w:p>
  </w:comment>
  <w:comment w:id="5" w:author="Joel Kook" w:date="2024-03-14T15:43:00Z" w:initials="JK">
    <w:p w14:paraId="3F39885B" w14:textId="77777777" w:rsidR="00755D33" w:rsidRDefault="00A31BAC" w:rsidP="006E56A4">
      <w:pPr>
        <w:pStyle w:val="Kommentaaritekst"/>
      </w:pPr>
      <w:r>
        <w:rPr>
          <w:rStyle w:val="Kommentaariviide"/>
        </w:rPr>
        <w:annotationRef/>
      </w:r>
      <w:r w:rsidR="00755D33">
        <w:rPr>
          <w:color w:val="000000"/>
        </w:rPr>
        <w:t xml:space="preserve">HÕNTE kohustab selles jaotises märkima ka asjaolu, kas EN-le eelnes VTK ning kui seda ei eelnenud, </w:t>
      </w:r>
      <w:r w:rsidR="00755D33">
        <w:rPr>
          <w:color w:val="000000"/>
          <w:u w:val="single"/>
        </w:rPr>
        <w:t>põhjendada</w:t>
      </w:r>
      <w:r w:rsidR="00755D33">
        <w:rPr>
          <w:color w:val="000000"/>
        </w:rPr>
        <w:t xml:space="preserve"> selle mittekoostamist (HÕNTE § 42 lg 2) ning viidata ka asjaomasele VTK mittekoostamise erandile (HÕNTE § 1 lg 2).</w:t>
      </w:r>
    </w:p>
  </w:comment>
  <w:comment w:id="6" w:author="Joel Kook" w:date="2024-03-14T15:45:00Z" w:initials="JK">
    <w:p w14:paraId="476057D5" w14:textId="43255E8B" w:rsidR="003D3AC1" w:rsidRDefault="00A31BAC">
      <w:pPr>
        <w:pStyle w:val="Kommentaaritekst"/>
      </w:pPr>
      <w:r>
        <w:rPr>
          <w:rStyle w:val="Kommentaariviide"/>
        </w:rPr>
        <w:annotationRef/>
      </w:r>
      <w:r w:rsidR="003D3AC1">
        <w:rPr>
          <w:color w:val="000000"/>
        </w:rPr>
        <w:t xml:space="preserve">Palume kasutada sõnastust, nt </w:t>
      </w:r>
      <w:r w:rsidR="003D3AC1">
        <w:rPr>
          <w:i/>
          <w:iCs/>
          <w:color w:val="000000"/>
        </w:rPr>
        <w:t>eelnõu fikseerib /…/</w:t>
      </w:r>
      <w:r w:rsidR="003D3AC1">
        <w:rPr>
          <w:color w:val="000000"/>
        </w:rPr>
        <w:t xml:space="preserve"> </w:t>
      </w:r>
    </w:p>
    <w:p w14:paraId="699D45FA" w14:textId="77777777" w:rsidR="003D3AC1" w:rsidRDefault="003D3AC1" w:rsidP="005F3BCC">
      <w:pPr>
        <w:pStyle w:val="Kommentaaritekst"/>
      </w:pPr>
      <w:r>
        <w:rPr>
          <w:color w:val="000000"/>
        </w:rPr>
        <w:t xml:space="preserve">Eesmärgina aga tuleb märkida muudatuse sisuline pool, mille saavutamist oleks vajadusel hiljem võimalik nt mõõta. Kui eesmärk seisneb riigieelarve kulude/tulude mõjutamises, siis nii tuleb ka märkida, sh võimalusel muudatuse reaalne rahaline mõju eelarvele. Nt on seletuskirja võrdlevas osas toodud välja asjaolu, et muudatus võimaldab edaspidi </w:t>
      </w:r>
      <w:r>
        <w:rPr>
          <w:i/>
          <w:iCs/>
          <w:color w:val="000000"/>
        </w:rPr>
        <w:t>paindlikult arvesse võtta ka riigi eelarvelisi võimalusi ja üldist maksu- ning majanduskeskkonda</w:t>
      </w:r>
      <w:r>
        <w:rPr>
          <w:color w:val="000000"/>
        </w:rPr>
        <w:t>, mis sellele kaudselt ju viitab.</w:t>
      </w:r>
    </w:p>
  </w:comment>
  <w:comment w:id="7" w:author="Joel Kook" w:date="2024-03-14T15:46:00Z" w:initials="JK">
    <w:p w14:paraId="482F92A3" w14:textId="77777777" w:rsidR="003D3AC1" w:rsidRDefault="00311D7F" w:rsidP="00053DF0">
      <w:pPr>
        <w:pStyle w:val="Kommentaaritekst"/>
      </w:pPr>
      <w:r>
        <w:rPr>
          <w:rStyle w:val="Kommentaariviide"/>
        </w:rPr>
        <w:annotationRef/>
      </w:r>
      <w:r w:rsidR="003D3AC1">
        <w:rPr>
          <w:color w:val="000000"/>
        </w:rPr>
        <w:t>Seda, milles lihtsus ja õiglus ja kelle jaoks seisneb, tuleb siinkohal täpsemalt selgitada. Juhime tähelepanu, et ka praegu kehtiva korralduse loomise üheks argumendiks oli just õiglasema maksusüsteemi kehtestamine.</w:t>
      </w:r>
    </w:p>
  </w:comment>
  <w:comment w:id="8" w:author="Joel Kook" w:date="2024-03-14T15:46:00Z" w:initials="JK">
    <w:p w14:paraId="38C4C6D1" w14:textId="77777777" w:rsidR="003D3AC1" w:rsidRDefault="00311D7F" w:rsidP="00B312E4">
      <w:pPr>
        <w:pStyle w:val="Kommentaaritekst"/>
      </w:pPr>
      <w:r>
        <w:rPr>
          <w:rStyle w:val="Kommentaariviide"/>
        </w:rPr>
        <w:annotationRef/>
      </w:r>
      <w:r w:rsidR="003D3AC1">
        <w:rPr>
          <w:color w:val="000000"/>
        </w:rPr>
        <w:t xml:space="preserve">Tuleks lisada viide sellele menetlusele: </w:t>
      </w:r>
      <w:hyperlink r:id="rId2" w:history="1">
        <w:r w:rsidR="003D3AC1" w:rsidRPr="00B312E4">
          <w:rPr>
            <w:rStyle w:val="Hperlink"/>
          </w:rPr>
          <w:t>https://eelnoud.valitsus.ee/main/mount/docList/899159b7-8c7a-46f0-8efc-b01b594b97ca</w:t>
        </w:r>
      </w:hyperlink>
    </w:p>
  </w:comment>
  <w:comment w:id="9" w:author="Joel Kook" w:date="2024-03-14T15:47:00Z" w:initials="JK">
    <w:p w14:paraId="74E1E62F" w14:textId="7856CD9E" w:rsidR="00311D7F" w:rsidRDefault="00311D7F" w:rsidP="00F02616">
      <w:pPr>
        <w:pStyle w:val="Kommentaaritekst"/>
      </w:pPr>
      <w:r>
        <w:rPr>
          <w:rStyle w:val="Kommentaariviide"/>
        </w:rPr>
        <w:annotationRef/>
      </w:r>
      <w:r>
        <w:rPr>
          <w:color w:val="000000"/>
        </w:rPr>
        <w:t>Lisada juurde ka nende inimeste osakaal rahvastikus, kuna mõni lause hiljem on toodud selle osakaalu prognoositud suurus tulevikus.</w:t>
      </w:r>
    </w:p>
  </w:comment>
  <w:comment w:id="10" w:author="Joel Kook" w:date="2024-03-14T15:47:00Z" w:initials="JK">
    <w:p w14:paraId="4CBE341A" w14:textId="77777777" w:rsidR="003D3AC1" w:rsidRDefault="00311D7F" w:rsidP="00630150">
      <w:pPr>
        <w:pStyle w:val="Kommentaaritekst"/>
      </w:pPr>
      <w:r>
        <w:rPr>
          <w:rStyle w:val="Kommentaariviide"/>
        </w:rPr>
        <w:annotationRef/>
      </w:r>
      <w:r w:rsidR="003D3AC1">
        <w:rPr>
          <w:color w:val="000000"/>
        </w:rPr>
        <w:t xml:space="preserve">Siin on ilmselt veel üks tegur, millega arvestada. Nimelt </w:t>
      </w:r>
      <w:r w:rsidR="003D3AC1">
        <w:rPr>
          <w:color w:val="212529"/>
          <w:highlight w:val="white"/>
        </w:rPr>
        <w:t>hakkab pensioniiga alates 2027. aastast muutuma koos oodatava eluea muutusega.</w:t>
      </w:r>
      <w:r w:rsidR="003D3AC1">
        <w:rPr>
          <w:color w:val="000000"/>
        </w:rPr>
        <w:t xml:space="preserve"> Kui eeldada, et oodatav eluiga kasvab, siis sellel on kaugemas tulevikus mõju pensioniealiste arvule. Analüüsis võiks selle asjaolu ära märkida.</w:t>
      </w:r>
    </w:p>
  </w:comment>
  <w:comment w:id="11" w:author="Joel Kook" w:date="2024-03-14T15:48:00Z" w:initials="JK">
    <w:p w14:paraId="3E2019D4" w14:textId="77777777" w:rsidR="003D3AC1" w:rsidRDefault="00311D7F" w:rsidP="00911B22">
      <w:pPr>
        <w:pStyle w:val="Kommentaaritekst"/>
      </w:pPr>
      <w:r>
        <w:rPr>
          <w:rStyle w:val="Kommentaariviide"/>
        </w:rPr>
        <w:annotationRef/>
      </w:r>
      <w:r w:rsidR="003D3AC1">
        <w:rPr>
          <w:color w:val="000000"/>
        </w:rPr>
        <w:t>Märkida, millisest hetkest enam ei tõuse.</w:t>
      </w:r>
    </w:p>
  </w:comment>
  <w:comment w:id="12" w:author="Joel Kook" w:date="2024-03-14T15:48:00Z" w:initials="JK">
    <w:p w14:paraId="66818833" w14:textId="77777777" w:rsidR="003D3AC1" w:rsidRDefault="00311D7F" w:rsidP="00ED491B">
      <w:pPr>
        <w:pStyle w:val="Kommentaaritekst"/>
      </w:pPr>
      <w:r>
        <w:rPr>
          <w:rStyle w:val="Kommentaariviide"/>
        </w:rPr>
        <w:annotationRef/>
      </w:r>
      <w:r w:rsidR="003D3AC1">
        <w:rPr>
          <w:color w:val="000000"/>
        </w:rPr>
        <w:t>Õigem oleks märkida, et mõjutab kõiki neid isikuid, kelle pension ületab või hakkab ületama 776 eurot kuus, kuna keskmine pension tõuseb indekseerimise tõttu ka tulevikus ehk selliste inimeste osakaal ajas suureneb.</w:t>
      </w:r>
    </w:p>
  </w:comment>
  <w:comment w:id="13" w:author="Joel Kook" w:date="2024-03-14T15:48:00Z" w:initials="JK">
    <w:p w14:paraId="36F680E9" w14:textId="77777777" w:rsidR="003D3AC1" w:rsidRDefault="00311D7F" w:rsidP="00F85A7E">
      <w:pPr>
        <w:pStyle w:val="Kommentaaritekst"/>
      </w:pPr>
      <w:r>
        <w:rPr>
          <w:rStyle w:val="Kommentaariviide"/>
        </w:rPr>
        <w:annotationRef/>
      </w:r>
      <w:r w:rsidR="003D3AC1">
        <w:rPr>
          <w:color w:val="000000"/>
        </w:rPr>
        <w:t>Paar lõiku varasemalt oli SKA prognoos 2025. aastaks 314 000 pensionäri, mis viitaks siinkohal ehk u 310 000 pensionärile. Täpsustada andmeid.</w:t>
      </w:r>
    </w:p>
  </w:comment>
  <w:comment w:id="14" w:author="Joel Kook" w:date="2024-03-14T15:49:00Z" w:initials="JK">
    <w:p w14:paraId="5CED7F3D" w14:textId="1829CEAF" w:rsidR="00311D7F" w:rsidRDefault="00311D7F" w:rsidP="00445C7F">
      <w:pPr>
        <w:pStyle w:val="Kommentaaritekst"/>
      </w:pPr>
      <w:r>
        <w:rPr>
          <w:rStyle w:val="Kommentaariviide"/>
        </w:rPr>
        <w:annotationRef/>
      </w:r>
      <w:r>
        <w:rPr>
          <w:color w:val="000000"/>
        </w:rPr>
        <w:t>Mitte ei või kasvada, vaid kasvabki. Parandada.</w:t>
      </w:r>
    </w:p>
  </w:comment>
  <w:comment w:id="15" w:author="Joel Kook" w:date="2024-03-14T15:49:00Z" w:initials="JK">
    <w:p w14:paraId="68F873B7" w14:textId="77777777" w:rsidR="003D3AC1" w:rsidRDefault="00311D7F" w:rsidP="00505E38">
      <w:pPr>
        <w:pStyle w:val="Kommentaaritekst"/>
      </w:pPr>
      <w:r>
        <w:rPr>
          <w:rStyle w:val="Kommentaariviide"/>
        </w:rPr>
        <w:annotationRef/>
      </w:r>
      <w:r w:rsidR="003D3AC1">
        <w:rPr>
          <w:color w:val="000000"/>
        </w:rPr>
        <w:t xml:space="preserve">Soovitus on kasutada numeratsiooni, arvestades, et seletuskirjas on tegelikult ka teine tabel, mis on pealkirjastatud </w:t>
      </w:r>
      <w:r w:rsidR="003D3AC1">
        <w:rPr>
          <w:i/>
          <w:iCs/>
          <w:color w:val="000000"/>
        </w:rPr>
        <w:t>Tabel 1</w:t>
      </w:r>
      <w:r w:rsidR="003D3AC1">
        <w:rPr>
          <w:color w:val="000000"/>
        </w:rPr>
        <w:t>. Samuti tuleks võimalikult täpselt lisada tabelis toodud andmete allikad - millele tugineb seal sisalduv prognoos 2025-2027?</w:t>
      </w:r>
    </w:p>
  </w:comment>
  <w:comment w:id="16" w:author="Joel Kook" w:date="2024-03-15T11:05:00Z" w:initials="JK">
    <w:p w14:paraId="040C90C0" w14:textId="77777777" w:rsidR="009B3292" w:rsidRDefault="00850BB0" w:rsidP="003C1695">
      <w:pPr>
        <w:pStyle w:val="Kommentaaritekst"/>
      </w:pPr>
      <w:r>
        <w:rPr>
          <w:rStyle w:val="Kommentaariviide"/>
        </w:rPr>
        <w:annotationRef/>
      </w:r>
      <w:r w:rsidR="009B3292">
        <w:t>Täpsustada, mida on sellega silmas peetud. Kas seda, et pensioneid indekseeritakse tagantjärele ja mõju sihtrühmale saabub seetõttu hiljem?</w:t>
      </w:r>
    </w:p>
  </w:comment>
  <w:comment w:id="17" w:author="Joel Kook" w:date="2024-03-14T15:51:00Z" w:initials="JK">
    <w:p w14:paraId="00744F3F" w14:textId="77777777" w:rsidR="009B3292" w:rsidRDefault="008F15DD" w:rsidP="005B5DB0">
      <w:pPr>
        <w:pStyle w:val="Kommentaaritekst"/>
      </w:pPr>
      <w:r>
        <w:rPr>
          <w:rStyle w:val="Kommentaariviide"/>
        </w:rPr>
        <w:annotationRef/>
      </w:r>
      <w:r w:rsidR="009B3292">
        <w:rPr>
          <w:color w:val="000000"/>
        </w:rPr>
        <w:t>Muudatusega jääb mittetöötavale ja praegu keskmist, aga edaspidi keskmise tõustes ka alla keskmist pensioni saavatele pensionäridele kehtiva korraga võrreldes vähem vaba raha kätte, kuna tulumaksuvaba osa suurus fikseeritakse, mistõttu võib tekkida vajadus pensioni kõrvalt töötada, kuna netopensioni edaspidine kasv jääb seetõttu mõnevõrra väiksemaks. Kuigi tööle asumine parandab pensioniealise toimetulekut (sarnaselt praegusega), siis sellest olulisem on tuua ära ja hinnata nende pensioniealiste olukorda, kes ei saa või ei leia pensioni kõrvalt endale lisasissetulekut. Teisisõnu, tuleks märkida, et pensioniealisel võib olla suuremaid raskusi töö või lisasissetuleku leidmisel ja see ei pruugi olla tema vaba valiku küsimus, vaid paljuski tema tervise, tööturu olukorra jms tingimustest sõltuv.</w:t>
      </w:r>
    </w:p>
  </w:comment>
  <w:comment w:id="18" w:author="Joel Kook" w:date="2024-03-14T15:52:00Z" w:initials="JK">
    <w:p w14:paraId="0830C706" w14:textId="77777777" w:rsidR="00DA79E2" w:rsidRDefault="008F15DD" w:rsidP="00056BE2">
      <w:pPr>
        <w:pStyle w:val="Kommentaaritekst"/>
      </w:pPr>
      <w:r>
        <w:rPr>
          <w:rStyle w:val="Kommentaariviide"/>
        </w:rPr>
        <w:annotationRef/>
      </w:r>
      <w:r w:rsidR="00DA79E2">
        <w:rPr>
          <w:color w:val="000000"/>
        </w:rPr>
        <w:t xml:space="preserve">Täpsustada, et mõeldud on </w:t>
      </w:r>
      <w:r w:rsidR="00DA79E2">
        <w:rPr>
          <w:i/>
          <w:iCs/>
          <w:color w:val="000000"/>
        </w:rPr>
        <w:t>mõju nende halduskoormusele.</w:t>
      </w:r>
    </w:p>
  </w:comment>
  <w:comment w:id="19" w:author="Joel Kook" w:date="2024-03-14T15:52:00Z" w:initials="JK">
    <w:p w14:paraId="1687F97A" w14:textId="08515FC4" w:rsidR="00AE3814" w:rsidRDefault="00AE3814" w:rsidP="00DA55F9">
      <w:pPr>
        <w:pStyle w:val="Kommentaaritekst"/>
      </w:pPr>
      <w:r>
        <w:rPr>
          <w:rStyle w:val="Kommentaariviide"/>
        </w:rPr>
        <w:annotationRef/>
      </w:r>
      <w:r>
        <w:rPr>
          <w:color w:val="000000"/>
        </w:rPr>
        <w:t>Mõju avaldub siiski regulaarselt, sest keskmise pensioni edasise kasvuga, kasvab ka tulumaksuga maksustatava sissetuleku osakaal, mis mõjutab kättesaadavat netosummat.</w:t>
      </w:r>
    </w:p>
  </w:comment>
  <w:comment w:id="20" w:author="Joel Kook" w:date="2024-03-14T15:52:00Z" w:initials="JK">
    <w:p w14:paraId="0416E0C4" w14:textId="77777777" w:rsidR="00927745" w:rsidRDefault="00AE3814" w:rsidP="009832F0">
      <w:pPr>
        <w:pStyle w:val="Kommentaaritekst"/>
      </w:pPr>
      <w:r>
        <w:rPr>
          <w:rStyle w:val="Kommentaariviide"/>
        </w:rPr>
        <w:annotationRef/>
      </w:r>
      <w:r w:rsidR="00927745">
        <w:rPr>
          <w:color w:val="000000"/>
        </w:rPr>
        <w:t>Kui mittetöötav üle 776 eurost pensioni saav inimene käitumist ei muuda, nt ei otsi või ei leia endale lisasissetulekut, siis kasvab tema netosissetulek praeguse korraldusega võrreldes vähem. Sama kehtib ka töötava pensionäri puhul, kui muud tingimused jäävad samaks. Ülaltoodud tabeli näitel jääks muudatuse tõttu saamata netosissetulek aastas kuni mitusada eurot ning EN-ga fikseeritud määra püsimisel suureneks see vahe edaspidigi, kuna tulumaksustatav osa moodustaks aja jooksul pensionist järjest suurema osa (sellele viitab selgelt ka praegu seletuskirjas toodud Tabel 1, kust nähtub üle 20 milj euro iga-aastast lisatulu kasvu riigieelarvele). Netopensioni võime inflatsiooniga sammu pidada väheneb. Viimasel kümnendil on keskmine vanaduspension raha ostujõu langusele siiski hästi vastu pidanud, kuid tulumaksuga maksustatava osa pidev kasv pensionist võib seda siiski mõjutada. Suhtelises vaesusriskis elavate pensionäride osakaal on üsna suur ning mitusada eurot vähem kasvav sissetulek aastas võib mõjutada ka neid suhtarve negatiivselt. Palume eelpooltoodud riske hinnata või alternatiivselt põhjendada, miks need riskid puuduvad. Riskide maandamismeetmena võib kõne alla tulla nt võimalus majandusliku olukorra paranedes praegu EN-ga fikseeritavat tulumaksuvaba määra ühekordse otsusega tõsta.</w:t>
      </w:r>
    </w:p>
  </w:comment>
  <w:comment w:id="22" w:author="Joel Kook" w:date="2024-03-14T15:53:00Z" w:initials="JK">
    <w:p w14:paraId="22C95858" w14:textId="1FD4F7A6" w:rsidR="00DA79E2" w:rsidRDefault="00AE3814" w:rsidP="008604E8">
      <w:pPr>
        <w:pStyle w:val="Kommentaaritekst"/>
      </w:pPr>
      <w:r>
        <w:rPr>
          <w:rStyle w:val="Kommentaariviide"/>
        </w:rPr>
        <w:annotationRef/>
      </w:r>
      <w:r w:rsidR="00DA79E2">
        <w:rPr>
          <w:color w:val="000000"/>
        </w:rPr>
        <w:t xml:space="preserve">Siin oleks soovitus kajastada üksnes mõju </w:t>
      </w:r>
      <w:r w:rsidR="00DA79E2">
        <w:rPr>
          <w:color w:val="000000"/>
          <w:u w:val="single"/>
        </w:rPr>
        <w:t>tööandjatele</w:t>
      </w:r>
      <w:r w:rsidR="00DA79E2">
        <w:rPr>
          <w:color w:val="000000"/>
        </w:rPr>
        <w:t>, kuna sotsiaalmajanduslikud mõjud pensioniealistele võiksid kõik olla kajastatud sotsiaalsete mõjude all (eespool). Lisada sotsiaalsete mõjude osasse seal puuduolevad andmed sellest jaotisest.</w:t>
      </w:r>
    </w:p>
  </w:comment>
  <w:comment w:id="23" w:author="Joel Kook" w:date="2024-03-14T15:53:00Z" w:initials="JK">
    <w:p w14:paraId="252CDC8E" w14:textId="77777777" w:rsidR="00180979" w:rsidRDefault="00AE3814" w:rsidP="004E0540">
      <w:pPr>
        <w:pStyle w:val="Kommentaaritekst"/>
      </w:pPr>
      <w:r>
        <w:rPr>
          <w:rStyle w:val="Kommentaariviide"/>
        </w:rPr>
        <w:annotationRef/>
      </w:r>
      <w:r w:rsidR="00180979">
        <w:rPr>
          <w:color w:val="000000"/>
        </w:rPr>
        <w:t>Täpsustada, mida sellega on mõeldud. See, et sissetulek ei vähene, ei tähenda et praegune olukord säiliks. Nimelt võib muudatus ajendada inimesi lisasissetulekut otsima või lepitakse praegusega võrreldes väiksema netosissetuleku kasvuga tulevikus.</w:t>
      </w:r>
    </w:p>
  </w:comment>
  <w:comment w:id="24" w:author="Joel Kook" w:date="2024-03-14T15:53:00Z" w:initials="JK">
    <w:p w14:paraId="34475F31" w14:textId="77320215" w:rsidR="00AE3814" w:rsidRDefault="00AE3814" w:rsidP="0076187E">
      <w:pPr>
        <w:pStyle w:val="Kommentaaritekst"/>
      </w:pPr>
      <w:r>
        <w:rPr>
          <w:rStyle w:val="Kommentaariviide"/>
        </w:rPr>
        <w:annotationRef/>
      </w:r>
      <w:r>
        <w:rPr>
          <w:color w:val="000000"/>
        </w:rPr>
        <w:t>Hinnata sihtrühma suurust - kas selleks võiks pidada sisuliselt kõiki Eesti tööandjaid? Võimalusel hinnata sihtrühma suurust.</w:t>
      </w:r>
    </w:p>
  </w:comment>
  <w:comment w:id="25" w:author="Joel Kook" w:date="2024-03-14T15:53:00Z" w:initials="JK">
    <w:p w14:paraId="11CB4A0D" w14:textId="77777777" w:rsidR="00AE3814" w:rsidRDefault="00AE3814" w:rsidP="00C82FA1">
      <w:pPr>
        <w:pStyle w:val="Kommentaaritekst"/>
      </w:pPr>
      <w:r>
        <w:rPr>
          <w:rStyle w:val="Kommentaariviide"/>
        </w:rPr>
        <w:annotationRef/>
      </w:r>
      <w:r>
        <w:rPr>
          <w:color w:val="000000"/>
        </w:rPr>
        <w:t>Lisada ka sihtrühma ligikaudne absoluutarvuline suurus.</w:t>
      </w:r>
    </w:p>
  </w:comment>
  <w:comment w:id="26" w:author="Joel Kook" w:date="2024-03-14T15:54:00Z" w:initials="JK">
    <w:p w14:paraId="6B884B7F" w14:textId="77777777" w:rsidR="000D0E9A" w:rsidRDefault="00AE3814" w:rsidP="00D11A5E">
      <w:pPr>
        <w:pStyle w:val="Kommentaaritekst"/>
      </w:pPr>
      <w:r>
        <w:rPr>
          <w:rStyle w:val="Kommentaariviide"/>
        </w:rPr>
        <w:annotationRef/>
      </w:r>
      <w:r w:rsidR="000D0E9A">
        <w:rPr>
          <w:color w:val="000000"/>
        </w:rPr>
        <w:t>Palume toodud seost selgitada (kõrgem tulumaksuvaba määr võrreldes teistega tuluteenijatega tingib kõrge pensioniealiste tööhõive). Nimelt on ka eelmises lõigus toodud väidete põhjal pigem tõenäoline, et pensioniealiste kõrge tööhõive on tingitud madalast pensionist ehk inimese vajadusest oma toimetulekut parandada. Kuna EN muudatus jätab suurele hulgale pensionäridest praeguse korraldusega võrreldes edaspidi vähem vaba raha kätte, suureneb seetõttu vajadus toimetulekut tagada veelgi. Viidatud seos kõrgema tulumaksuvaba määra ja pensioniealiste kõrge tööhõive vahel on vähem tõenäoline.</w:t>
      </w:r>
    </w:p>
  </w:comment>
  <w:comment w:id="27" w:author="Joel Kook" w:date="2024-03-14T15:54:00Z" w:initials="JK">
    <w:p w14:paraId="362B01FE" w14:textId="35F4C9B2" w:rsidR="00AE3814" w:rsidRDefault="00AE3814" w:rsidP="00DF7EF8">
      <w:pPr>
        <w:pStyle w:val="Kommentaaritekst"/>
      </w:pPr>
      <w:r>
        <w:rPr>
          <w:rStyle w:val="Kommentaariviide"/>
        </w:rPr>
        <w:annotationRef/>
      </w:r>
      <w:r>
        <w:rPr>
          <w:color w:val="000000"/>
        </w:rPr>
        <w:t>Põhjendada - tööandjate vaatest on selleks jätkuv võimalus vajadusel kasutada vanemaealist töötajaskonda, kuid see on ka tööandja valikute küsimus nii nagu see on ka seni olnud, mistõttu ebasoovitavad mõjud ilmselt puuduvad.</w:t>
      </w:r>
    </w:p>
  </w:comment>
  <w:comment w:id="28" w:author="Joel Kook" w:date="2024-03-14T15:55:00Z" w:initials="JK">
    <w:p w14:paraId="5801A53A" w14:textId="77777777" w:rsidR="00AE3814" w:rsidRDefault="00AE3814" w:rsidP="000C0534">
      <w:pPr>
        <w:pStyle w:val="Kommentaaritekst"/>
      </w:pPr>
      <w:r>
        <w:rPr>
          <w:rStyle w:val="Kommentaariviide"/>
        </w:rPr>
        <w:annotationRef/>
      </w:r>
      <w:r>
        <w:rPr>
          <w:color w:val="000000"/>
        </w:rPr>
        <w:t>Võiks märkida selle, kas tegemist on ameti jaoks tavapäraste ja ka varasemalt ette tulnud muudatuste elluviimisega.</w:t>
      </w:r>
    </w:p>
  </w:comment>
  <w:comment w:id="30" w:author="Katariina Kärsten" w:date="2024-03-18T10:41:00Z" w:initials="KK">
    <w:p w14:paraId="78209DDA" w14:textId="77777777" w:rsidR="00363CAB" w:rsidRDefault="00363CAB" w:rsidP="007E7822">
      <w:pPr>
        <w:pStyle w:val="Kommentaaritekst"/>
      </w:pPr>
      <w:r>
        <w:rPr>
          <w:rStyle w:val="Kommentaariviide"/>
        </w:rPr>
        <w:annotationRef/>
      </w:r>
      <w:r>
        <w:t xml:space="preserve">Palume lisada jõustumisaja põhjendus (HÕNTE § 49).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78E26" w15:done="0"/>
  <w15:commentEx w15:paraId="66059625" w15:done="0"/>
  <w15:commentEx w15:paraId="1E772A49" w15:done="0"/>
  <w15:commentEx w15:paraId="75738FA5" w15:done="0"/>
  <w15:commentEx w15:paraId="3F39885B" w15:done="0"/>
  <w15:commentEx w15:paraId="699D45FA" w15:done="0"/>
  <w15:commentEx w15:paraId="482F92A3" w15:done="0"/>
  <w15:commentEx w15:paraId="38C4C6D1" w15:done="0"/>
  <w15:commentEx w15:paraId="74E1E62F" w15:done="0"/>
  <w15:commentEx w15:paraId="4CBE341A" w15:done="0"/>
  <w15:commentEx w15:paraId="3E2019D4" w15:done="0"/>
  <w15:commentEx w15:paraId="66818833" w15:done="0"/>
  <w15:commentEx w15:paraId="36F680E9" w15:done="0"/>
  <w15:commentEx w15:paraId="5CED7F3D" w15:done="0"/>
  <w15:commentEx w15:paraId="68F873B7" w15:done="0"/>
  <w15:commentEx w15:paraId="040C90C0" w15:done="0"/>
  <w15:commentEx w15:paraId="00744F3F" w15:done="0"/>
  <w15:commentEx w15:paraId="0830C706" w15:done="0"/>
  <w15:commentEx w15:paraId="1687F97A" w15:done="0"/>
  <w15:commentEx w15:paraId="0416E0C4" w15:done="0"/>
  <w15:commentEx w15:paraId="22C95858" w15:done="0"/>
  <w15:commentEx w15:paraId="252CDC8E" w15:done="0"/>
  <w15:commentEx w15:paraId="34475F31" w15:done="0"/>
  <w15:commentEx w15:paraId="11CB4A0D" w15:done="0"/>
  <w15:commentEx w15:paraId="6B884B7F" w15:done="0"/>
  <w15:commentEx w15:paraId="362B01FE" w15:done="0"/>
  <w15:commentEx w15:paraId="5801A53A" w15:done="0"/>
  <w15:commentEx w15:paraId="78209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D3BB" w16cex:dateUtc="2024-03-18T12:52:00Z"/>
  <w16cex:commentExtensible w16cex:durableId="299D994B" w16cex:dateUtc="2024-03-14T13:42:00Z"/>
  <w16cex:commentExtensible w16cex:durableId="299D9961" w16cex:dateUtc="2024-03-14T13:42:00Z"/>
  <w16cex:commentExtensible w16cex:durableId="299D9984" w16cex:dateUtc="2024-03-14T13:43:00Z"/>
  <w16cex:commentExtensible w16cex:durableId="299D9993" w16cex:dateUtc="2024-03-14T13:43:00Z"/>
  <w16cex:commentExtensible w16cex:durableId="299D9A2C" w16cex:dateUtc="2024-03-14T13:45:00Z"/>
  <w16cex:commentExtensible w16cex:durableId="299D9A47" w16cex:dateUtc="2024-03-14T13:46:00Z"/>
  <w16cex:commentExtensible w16cex:durableId="299D9A5A" w16cex:dateUtc="2024-03-14T13:46:00Z"/>
  <w16cex:commentExtensible w16cex:durableId="299D9A87" w16cex:dateUtc="2024-03-14T13:47:00Z"/>
  <w16cex:commentExtensible w16cex:durableId="299D9A98" w16cex:dateUtc="2024-03-14T13:47:00Z"/>
  <w16cex:commentExtensible w16cex:durableId="299D9AB1" w16cex:dateUtc="2024-03-14T13:48:00Z"/>
  <w16cex:commentExtensible w16cex:durableId="299D9AC8" w16cex:dateUtc="2024-03-14T13:48:00Z"/>
  <w16cex:commentExtensible w16cex:durableId="299D9ADB" w16cex:dateUtc="2024-03-14T13:48:00Z"/>
  <w16cex:commentExtensible w16cex:durableId="299D9AF4" w16cex:dateUtc="2024-03-14T13:49:00Z"/>
  <w16cex:commentExtensible w16cex:durableId="299D9B03" w16cex:dateUtc="2024-03-14T13:49:00Z"/>
  <w16cex:commentExtensible w16cex:durableId="299EAA04" w16cex:dateUtc="2024-03-15T09:05:00Z"/>
  <w16cex:commentExtensible w16cex:durableId="299D9B7E" w16cex:dateUtc="2024-03-14T13:51:00Z"/>
  <w16cex:commentExtensible w16cex:durableId="299D9BA0" w16cex:dateUtc="2024-03-14T13:52:00Z"/>
  <w16cex:commentExtensible w16cex:durableId="299D9BB6" w16cex:dateUtc="2024-03-14T13:52:00Z"/>
  <w16cex:commentExtensible w16cex:durableId="299D9BC8" w16cex:dateUtc="2024-03-14T13:52:00Z"/>
  <w16cex:commentExtensible w16cex:durableId="299D9BDC" w16cex:dateUtc="2024-03-14T13:53:00Z"/>
  <w16cex:commentExtensible w16cex:durableId="299D9BF9" w16cex:dateUtc="2024-03-14T13:53:00Z"/>
  <w16cex:commentExtensible w16cex:durableId="299D9C06" w16cex:dateUtc="2024-03-14T13:53:00Z"/>
  <w16cex:commentExtensible w16cex:durableId="299D9C11" w16cex:dateUtc="2024-03-14T13:53:00Z"/>
  <w16cex:commentExtensible w16cex:durableId="299D9C2B" w16cex:dateUtc="2024-03-14T13:54:00Z"/>
  <w16cex:commentExtensible w16cex:durableId="299D9C44" w16cex:dateUtc="2024-03-14T13:54:00Z"/>
  <w16cex:commentExtensible w16cex:durableId="299D9C58" w16cex:dateUtc="2024-03-14T13:55:00Z"/>
  <w16cex:commentExtensible w16cex:durableId="29A298F3" w16cex:dateUtc="2024-03-18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78E26" w16cid:durableId="29A2D3BB"/>
  <w16cid:commentId w16cid:paraId="66059625" w16cid:durableId="299D994B"/>
  <w16cid:commentId w16cid:paraId="1E772A49" w16cid:durableId="299D9961"/>
  <w16cid:commentId w16cid:paraId="75738FA5" w16cid:durableId="299D9984"/>
  <w16cid:commentId w16cid:paraId="3F39885B" w16cid:durableId="299D9993"/>
  <w16cid:commentId w16cid:paraId="699D45FA" w16cid:durableId="299D9A2C"/>
  <w16cid:commentId w16cid:paraId="482F92A3" w16cid:durableId="299D9A47"/>
  <w16cid:commentId w16cid:paraId="38C4C6D1" w16cid:durableId="299D9A5A"/>
  <w16cid:commentId w16cid:paraId="74E1E62F" w16cid:durableId="299D9A87"/>
  <w16cid:commentId w16cid:paraId="4CBE341A" w16cid:durableId="299D9A98"/>
  <w16cid:commentId w16cid:paraId="3E2019D4" w16cid:durableId="299D9AB1"/>
  <w16cid:commentId w16cid:paraId="66818833" w16cid:durableId="299D9AC8"/>
  <w16cid:commentId w16cid:paraId="36F680E9" w16cid:durableId="299D9ADB"/>
  <w16cid:commentId w16cid:paraId="5CED7F3D" w16cid:durableId="299D9AF4"/>
  <w16cid:commentId w16cid:paraId="68F873B7" w16cid:durableId="299D9B03"/>
  <w16cid:commentId w16cid:paraId="040C90C0" w16cid:durableId="299EAA04"/>
  <w16cid:commentId w16cid:paraId="00744F3F" w16cid:durableId="299D9B7E"/>
  <w16cid:commentId w16cid:paraId="0830C706" w16cid:durableId="299D9BA0"/>
  <w16cid:commentId w16cid:paraId="1687F97A" w16cid:durableId="299D9BB6"/>
  <w16cid:commentId w16cid:paraId="0416E0C4" w16cid:durableId="299D9BC8"/>
  <w16cid:commentId w16cid:paraId="22C95858" w16cid:durableId="299D9BDC"/>
  <w16cid:commentId w16cid:paraId="252CDC8E" w16cid:durableId="299D9BF9"/>
  <w16cid:commentId w16cid:paraId="34475F31" w16cid:durableId="299D9C06"/>
  <w16cid:commentId w16cid:paraId="11CB4A0D" w16cid:durableId="299D9C11"/>
  <w16cid:commentId w16cid:paraId="6B884B7F" w16cid:durableId="299D9C2B"/>
  <w16cid:commentId w16cid:paraId="362B01FE" w16cid:durableId="299D9C44"/>
  <w16cid:commentId w16cid:paraId="5801A53A" w16cid:durableId="299D9C58"/>
  <w16cid:commentId w16cid:paraId="78209DDA" w16cid:durableId="29A298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70383"/>
    <w:multiLevelType w:val="hybridMultilevel"/>
    <w:tmpl w:val="F944389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3335289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50"/>
    <w:rsid w:val="0001083F"/>
    <w:rsid w:val="00034A7F"/>
    <w:rsid w:val="000A156B"/>
    <w:rsid w:val="000A6DB4"/>
    <w:rsid w:val="000B4DDF"/>
    <w:rsid w:val="000C3A68"/>
    <w:rsid w:val="000D02AB"/>
    <w:rsid w:val="000D0E9A"/>
    <w:rsid w:val="000D3F46"/>
    <w:rsid w:val="000D77B8"/>
    <w:rsid w:val="000E1B8B"/>
    <w:rsid w:val="00100310"/>
    <w:rsid w:val="00131D37"/>
    <w:rsid w:val="00136D09"/>
    <w:rsid w:val="00157255"/>
    <w:rsid w:val="00180979"/>
    <w:rsid w:val="001B68C4"/>
    <w:rsid w:val="001E4F09"/>
    <w:rsid w:val="001F79EB"/>
    <w:rsid w:val="0021745A"/>
    <w:rsid w:val="00235B93"/>
    <w:rsid w:val="0024367E"/>
    <w:rsid w:val="00253AFC"/>
    <w:rsid w:val="00286F45"/>
    <w:rsid w:val="002A7D64"/>
    <w:rsid w:val="002D7B69"/>
    <w:rsid w:val="003013B3"/>
    <w:rsid w:val="00311D7F"/>
    <w:rsid w:val="00324324"/>
    <w:rsid w:val="00324468"/>
    <w:rsid w:val="0034470F"/>
    <w:rsid w:val="00361D8F"/>
    <w:rsid w:val="00363CAB"/>
    <w:rsid w:val="003803A5"/>
    <w:rsid w:val="00384872"/>
    <w:rsid w:val="003A146F"/>
    <w:rsid w:val="003A360A"/>
    <w:rsid w:val="003D3AC1"/>
    <w:rsid w:val="003E33BC"/>
    <w:rsid w:val="003F3050"/>
    <w:rsid w:val="003F6BDB"/>
    <w:rsid w:val="0040575E"/>
    <w:rsid w:val="00415396"/>
    <w:rsid w:val="00423BDD"/>
    <w:rsid w:val="0042507B"/>
    <w:rsid w:val="00443ABD"/>
    <w:rsid w:val="0044630E"/>
    <w:rsid w:val="004642C1"/>
    <w:rsid w:val="004664D1"/>
    <w:rsid w:val="00474268"/>
    <w:rsid w:val="00490371"/>
    <w:rsid w:val="004C4D70"/>
    <w:rsid w:val="00504C98"/>
    <w:rsid w:val="00516D85"/>
    <w:rsid w:val="00572466"/>
    <w:rsid w:val="00586982"/>
    <w:rsid w:val="0059388B"/>
    <w:rsid w:val="00595C16"/>
    <w:rsid w:val="0059601A"/>
    <w:rsid w:val="005A6BBD"/>
    <w:rsid w:val="005B0F2F"/>
    <w:rsid w:val="005C11DD"/>
    <w:rsid w:val="005C6DEC"/>
    <w:rsid w:val="005F7596"/>
    <w:rsid w:val="00617BEE"/>
    <w:rsid w:val="00656708"/>
    <w:rsid w:val="00661CC5"/>
    <w:rsid w:val="00666089"/>
    <w:rsid w:val="00674D5C"/>
    <w:rsid w:val="00686440"/>
    <w:rsid w:val="006B346D"/>
    <w:rsid w:val="006D51A4"/>
    <w:rsid w:val="006D65CB"/>
    <w:rsid w:val="00702053"/>
    <w:rsid w:val="00715D29"/>
    <w:rsid w:val="007253C5"/>
    <w:rsid w:val="007339B1"/>
    <w:rsid w:val="00736056"/>
    <w:rsid w:val="007369FA"/>
    <w:rsid w:val="00740DD8"/>
    <w:rsid w:val="00742A85"/>
    <w:rsid w:val="00742F05"/>
    <w:rsid w:val="00755D33"/>
    <w:rsid w:val="00760316"/>
    <w:rsid w:val="00774F0E"/>
    <w:rsid w:val="007B70A0"/>
    <w:rsid w:val="007B71D4"/>
    <w:rsid w:val="007C71AB"/>
    <w:rsid w:val="007E203C"/>
    <w:rsid w:val="007E31C4"/>
    <w:rsid w:val="007E3E06"/>
    <w:rsid w:val="0080752B"/>
    <w:rsid w:val="00833341"/>
    <w:rsid w:val="0083379F"/>
    <w:rsid w:val="008447A7"/>
    <w:rsid w:val="00850BB0"/>
    <w:rsid w:val="008604CB"/>
    <w:rsid w:val="00883F52"/>
    <w:rsid w:val="008909A4"/>
    <w:rsid w:val="008C5DA9"/>
    <w:rsid w:val="008D4223"/>
    <w:rsid w:val="008D43A5"/>
    <w:rsid w:val="008D68EA"/>
    <w:rsid w:val="008E4A21"/>
    <w:rsid w:val="008F15DD"/>
    <w:rsid w:val="00915813"/>
    <w:rsid w:val="00927745"/>
    <w:rsid w:val="00944BAF"/>
    <w:rsid w:val="00956FCD"/>
    <w:rsid w:val="00957C61"/>
    <w:rsid w:val="009B3292"/>
    <w:rsid w:val="009B6767"/>
    <w:rsid w:val="009C1F5B"/>
    <w:rsid w:val="009C7659"/>
    <w:rsid w:val="009D6B30"/>
    <w:rsid w:val="009E0F94"/>
    <w:rsid w:val="00A0703C"/>
    <w:rsid w:val="00A31BAC"/>
    <w:rsid w:val="00A3345A"/>
    <w:rsid w:val="00A47E2A"/>
    <w:rsid w:val="00A76B5B"/>
    <w:rsid w:val="00A83845"/>
    <w:rsid w:val="00A83BC2"/>
    <w:rsid w:val="00AD1DC8"/>
    <w:rsid w:val="00AE3814"/>
    <w:rsid w:val="00AE3BB7"/>
    <w:rsid w:val="00B22CB7"/>
    <w:rsid w:val="00B315F6"/>
    <w:rsid w:val="00B47CF8"/>
    <w:rsid w:val="00B71DFE"/>
    <w:rsid w:val="00B77AA8"/>
    <w:rsid w:val="00BC4343"/>
    <w:rsid w:val="00BC5F96"/>
    <w:rsid w:val="00BE03CD"/>
    <w:rsid w:val="00BE431A"/>
    <w:rsid w:val="00C0575F"/>
    <w:rsid w:val="00C3082C"/>
    <w:rsid w:val="00C33AA8"/>
    <w:rsid w:val="00C612EF"/>
    <w:rsid w:val="00C843A0"/>
    <w:rsid w:val="00C923FD"/>
    <w:rsid w:val="00CA3E82"/>
    <w:rsid w:val="00CB0A3E"/>
    <w:rsid w:val="00CC6AC5"/>
    <w:rsid w:val="00CD21E0"/>
    <w:rsid w:val="00CD7352"/>
    <w:rsid w:val="00CF0446"/>
    <w:rsid w:val="00CF2E7B"/>
    <w:rsid w:val="00CF666C"/>
    <w:rsid w:val="00CF78BF"/>
    <w:rsid w:val="00D0798C"/>
    <w:rsid w:val="00D5000B"/>
    <w:rsid w:val="00D542F4"/>
    <w:rsid w:val="00D56D87"/>
    <w:rsid w:val="00D838A6"/>
    <w:rsid w:val="00D83CA3"/>
    <w:rsid w:val="00DA20C7"/>
    <w:rsid w:val="00DA79E2"/>
    <w:rsid w:val="00E015EE"/>
    <w:rsid w:val="00E22372"/>
    <w:rsid w:val="00E53EEA"/>
    <w:rsid w:val="00E907C8"/>
    <w:rsid w:val="00E9200C"/>
    <w:rsid w:val="00EA1117"/>
    <w:rsid w:val="00EB5EC8"/>
    <w:rsid w:val="00ED476B"/>
    <w:rsid w:val="00EF51D0"/>
    <w:rsid w:val="00F03FC3"/>
    <w:rsid w:val="00F21230"/>
    <w:rsid w:val="00F217E5"/>
    <w:rsid w:val="00F31DC4"/>
    <w:rsid w:val="00F33572"/>
    <w:rsid w:val="00F461AB"/>
    <w:rsid w:val="00F80387"/>
    <w:rsid w:val="00F875B2"/>
    <w:rsid w:val="00FB64C9"/>
    <w:rsid w:val="00FC450F"/>
    <w:rsid w:val="00FC528A"/>
    <w:rsid w:val="00FD3938"/>
    <w:rsid w:val="00FD5A2C"/>
    <w:rsid w:val="00FD607B"/>
    <w:rsid w:val="00FD7182"/>
    <w:rsid w:val="00FF39AC"/>
    <w:rsid w:val="00FF6D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FB54"/>
  <w15:chartTrackingRefBased/>
  <w15:docId w15:val="{AA6DEBFC-1069-4E68-8077-3CFD310E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11DD"/>
    <w:pPr>
      <w:spacing w:after="200" w:line="276" w:lineRule="auto"/>
    </w:pPr>
    <w:rPr>
      <w:rFonts w:ascii="Calibri" w:eastAsia="Times New Roman" w:hAnsi="Calibri" w:cs="Times New Roman"/>
      <w:kern w:val="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C11DD"/>
    <w:rPr>
      <w:color w:val="0563C1" w:themeColor="hyperlink"/>
      <w:u w:val="single"/>
    </w:rPr>
  </w:style>
  <w:style w:type="character" w:customStyle="1" w:styleId="Lahendamatamainimine1">
    <w:name w:val="Lahendamata mainimine1"/>
    <w:basedOn w:val="Liguvaikefont"/>
    <w:uiPriority w:val="99"/>
    <w:semiHidden/>
    <w:unhideWhenUsed/>
    <w:rsid w:val="005C11DD"/>
    <w:rPr>
      <w:color w:val="605E5C"/>
      <w:shd w:val="clear" w:color="auto" w:fill="E1DFDD"/>
    </w:rPr>
  </w:style>
  <w:style w:type="character" w:styleId="Kommentaariviide">
    <w:name w:val="annotation reference"/>
    <w:basedOn w:val="Liguvaikefont"/>
    <w:uiPriority w:val="99"/>
    <w:semiHidden/>
    <w:unhideWhenUsed/>
    <w:rsid w:val="00FD5A2C"/>
    <w:rPr>
      <w:sz w:val="16"/>
      <w:szCs w:val="16"/>
    </w:rPr>
  </w:style>
  <w:style w:type="paragraph" w:styleId="Kommentaaritekst">
    <w:name w:val="annotation text"/>
    <w:basedOn w:val="Normaallaad"/>
    <w:link w:val="KommentaaritekstMrk"/>
    <w:uiPriority w:val="99"/>
    <w:unhideWhenUsed/>
    <w:rsid w:val="00FD5A2C"/>
    <w:pPr>
      <w:spacing w:line="240" w:lineRule="auto"/>
    </w:pPr>
    <w:rPr>
      <w:sz w:val="20"/>
      <w:szCs w:val="20"/>
    </w:rPr>
  </w:style>
  <w:style w:type="character" w:customStyle="1" w:styleId="KommentaaritekstMrk">
    <w:name w:val="Kommentaari tekst Märk"/>
    <w:basedOn w:val="Liguvaikefont"/>
    <w:link w:val="Kommentaaritekst"/>
    <w:uiPriority w:val="99"/>
    <w:rsid w:val="00FD5A2C"/>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FD5A2C"/>
    <w:rPr>
      <w:b/>
      <w:bCs/>
    </w:rPr>
  </w:style>
  <w:style w:type="character" w:customStyle="1" w:styleId="KommentaariteemaMrk">
    <w:name w:val="Kommentaari teema Märk"/>
    <w:basedOn w:val="KommentaaritekstMrk"/>
    <w:link w:val="Kommentaariteema"/>
    <w:uiPriority w:val="99"/>
    <w:semiHidden/>
    <w:rsid w:val="00FD5A2C"/>
    <w:rPr>
      <w:rFonts w:ascii="Calibri" w:eastAsia="Times New Roman" w:hAnsi="Calibri" w:cs="Times New Roman"/>
      <w:b/>
      <w:bCs/>
      <w:kern w:val="0"/>
      <w:sz w:val="20"/>
      <w:szCs w:val="20"/>
      <w:lang w:eastAsia="et-EE"/>
      <w14:ligatures w14:val="none"/>
    </w:rPr>
  </w:style>
  <w:style w:type="paragraph" w:styleId="Redaktsioon">
    <w:name w:val="Revision"/>
    <w:hidden/>
    <w:uiPriority w:val="99"/>
    <w:semiHidden/>
    <w:rsid w:val="001F79EB"/>
    <w:pPr>
      <w:spacing w:after="0" w:line="240" w:lineRule="auto"/>
    </w:pPr>
    <w:rPr>
      <w:rFonts w:ascii="Calibri" w:eastAsia="Times New Roman" w:hAnsi="Calibri" w:cs="Times New Roman"/>
      <w:kern w:val="0"/>
      <w:lang w:eastAsia="et-EE"/>
      <w14:ligatures w14:val="none"/>
    </w:rPr>
  </w:style>
  <w:style w:type="paragraph" w:styleId="Jutumullitekst">
    <w:name w:val="Balloon Text"/>
    <w:basedOn w:val="Normaallaad"/>
    <w:link w:val="JutumullitekstMrk"/>
    <w:uiPriority w:val="99"/>
    <w:semiHidden/>
    <w:unhideWhenUsed/>
    <w:rsid w:val="004742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74268"/>
    <w:rPr>
      <w:rFonts w:ascii="Segoe UI" w:eastAsia="Times New Roman" w:hAnsi="Segoe UI" w:cs="Segoe UI"/>
      <w:kern w:val="0"/>
      <w:sz w:val="18"/>
      <w:szCs w:val="18"/>
      <w:lang w:eastAsia="et-EE"/>
      <w14:ligatures w14:val="none"/>
    </w:rPr>
  </w:style>
  <w:style w:type="paragraph" w:styleId="Normaallaadveeb">
    <w:name w:val="Normal (Web)"/>
    <w:basedOn w:val="Normaallaad"/>
    <w:uiPriority w:val="99"/>
    <w:semiHidden/>
    <w:unhideWhenUsed/>
    <w:rsid w:val="00EB5EC8"/>
    <w:pPr>
      <w:spacing w:before="100" w:beforeAutospacing="1" w:after="100" w:afterAutospacing="1" w:line="240" w:lineRule="auto"/>
    </w:pPr>
    <w:rPr>
      <w:rFonts w:ascii="Times New Roman" w:hAnsi="Times New Roman"/>
      <w:sz w:val="24"/>
      <w:szCs w:val="24"/>
    </w:rPr>
  </w:style>
  <w:style w:type="character" w:styleId="Lahendamatamainimine">
    <w:name w:val="Unresolved Mention"/>
    <w:basedOn w:val="Liguvaikefont"/>
    <w:uiPriority w:val="99"/>
    <w:semiHidden/>
    <w:unhideWhenUsed/>
    <w:rsid w:val="00E53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1587">
      <w:bodyDiv w:val="1"/>
      <w:marLeft w:val="0"/>
      <w:marRight w:val="0"/>
      <w:marTop w:val="0"/>
      <w:marBottom w:val="0"/>
      <w:divBdr>
        <w:top w:val="none" w:sz="0" w:space="0" w:color="auto"/>
        <w:left w:val="none" w:sz="0" w:space="0" w:color="auto"/>
        <w:bottom w:val="none" w:sz="0" w:space="0" w:color="auto"/>
        <w:right w:val="none" w:sz="0" w:space="0" w:color="auto"/>
      </w:divBdr>
    </w:div>
    <w:div w:id="368455718">
      <w:bodyDiv w:val="1"/>
      <w:marLeft w:val="0"/>
      <w:marRight w:val="0"/>
      <w:marTop w:val="0"/>
      <w:marBottom w:val="0"/>
      <w:divBdr>
        <w:top w:val="none" w:sz="0" w:space="0" w:color="auto"/>
        <w:left w:val="none" w:sz="0" w:space="0" w:color="auto"/>
        <w:bottom w:val="none" w:sz="0" w:space="0" w:color="auto"/>
        <w:right w:val="none" w:sz="0" w:space="0" w:color="auto"/>
      </w:divBdr>
    </w:div>
    <w:div w:id="1571577498">
      <w:bodyDiv w:val="1"/>
      <w:marLeft w:val="0"/>
      <w:marRight w:val="0"/>
      <w:marTop w:val="0"/>
      <w:marBottom w:val="0"/>
      <w:divBdr>
        <w:top w:val="none" w:sz="0" w:space="0" w:color="auto"/>
        <w:left w:val="none" w:sz="0" w:space="0" w:color="auto"/>
        <w:bottom w:val="none" w:sz="0" w:space="0" w:color="auto"/>
        <w:right w:val="none" w:sz="0" w:space="0" w:color="auto"/>
      </w:divBdr>
    </w:div>
    <w:div w:id="1651640217">
      <w:bodyDiv w:val="1"/>
      <w:marLeft w:val="0"/>
      <w:marRight w:val="0"/>
      <w:marTop w:val="0"/>
      <w:marBottom w:val="0"/>
      <w:divBdr>
        <w:top w:val="none" w:sz="0" w:space="0" w:color="auto"/>
        <w:left w:val="none" w:sz="0" w:space="0" w:color="auto"/>
        <w:bottom w:val="none" w:sz="0" w:space="0" w:color="auto"/>
        <w:right w:val="none" w:sz="0" w:space="0" w:color="auto"/>
      </w:divBdr>
    </w:div>
    <w:div w:id="20119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elnoud.valitsus.ee/main/mount/docList/899159b7-8c7a-46f0-8efc-b01b594b97ca" TargetMode="External"/><Relationship Id="rId1" Type="http://schemas.openxmlformats.org/officeDocument/2006/relationships/hyperlink" Target="https://www.just.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liidia.soontak@sm.ee" TargetMode="External"/><Relationship Id="rId18"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mailto:margus.tuvikene@fin.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irje.lilover@fin.ee"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kersti.kivistik@fin.ee" TargetMode="External"/><Relationship Id="rId5" Type="http://schemas.openxmlformats.org/officeDocument/2006/relationships/webSettings" Target="webSettings.xml"/><Relationship Id="rId15" Type="http://schemas.openxmlformats.org/officeDocument/2006/relationships/hyperlink" Target="mailto:virge.aasa@fin.ee" TargetMode="External"/><Relationship Id="rId10" Type="http://schemas.openxmlformats.org/officeDocument/2006/relationships/hyperlink" Target="mailto:inga.klauson@fin.ee"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mailto:reet.kodu@s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FAD9-A80A-4471-AEAC-FD4B75CC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2550</Words>
  <Characters>14792</Characters>
  <Application>Microsoft Office Word</Application>
  <DocSecurity>0</DocSecurity>
  <Lines>123</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Kivistik</dc:creator>
  <cp:keywords/>
  <dc:description/>
  <cp:lastModifiedBy>Katariina Kärsten</cp:lastModifiedBy>
  <cp:revision>11</cp:revision>
  <dcterms:created xsi:type="dcterms:W3CDTF">2024-03-07T10:16:00Z</dcterms:created>
  <dcterms:modified xsi:type="dcterms:W3CDTF">2024-03-18T12:53:00Z</dcterms:modified>
</cp:coreProperties>
</file>